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017C7" w14:textId="26AB8BAA" w:rsidR="00964465" w:rsidRPr="00964465" w:rsidRDefault="00964465" w:rsidP="00964465">
      <w:pPr>
        <w:tabs>
          <w:tab w:val="center" w:pos="4536"/>
          <w:tab w:val="right" w:pos="9072"/>
        </w:tabs>
        <w:jc w:val="right"/>
        <w:rPr>
          <w:rFonts w:ascii="Calibri" w:eastAsia="Calibri" w:hAnsi="Calibri" w:cs="Calibri"/>
          <w:b/>
          <w:kern w:val="0"/>
          <w14:ligatures w14:val="none"/>
        </w:rPr>
      </w:pPr>
      <w:r w:rsidRPr="00964465">
        <w:rPr>
          <w:rFonts w:ascii="Calibri" w:eastAsia="Calibri" w:hAnsi="Calibri" w:cs="Calibri"/>
          <w:b/>
          <w:kern w:val="0"/>
          <w14:ligatures w14:val="none"/>
        </w:rPr>
        <w:t xml:space="preserve">Załącznik nr 1 do SWZ </w:t>
      </w:r>
    </w:p>
    <w:p w14:paraId="037D2DA6" w14:textId="77777777" w:rsidR="00964465" w:rsidRPr="00964465" w:rsidRDefault="00964465" w:rsidP="00964465">
      <w:pPr>
        <w:spacing w:after="0" w:line="240" w:lineRule="auto"/>
        <w:jc w:val="right"/>
        <w:rPr>
          <w:rFonts w:ascii="Calibri" w:eastAsia="Calibri" w:hAnsi="Calibri" w:cs="Calibri"/>
          <w:b/>
          <w:kern w:val="0"/>
          <w:u w:val="single"/>
          <w14:ligatures w14:val="none"/>
        </w:rPr>
      </w:pPr>
    </w:p>
    <w:p w14:paraId="744CF28C" w14:textId="77777777" w:rsidR="00964465" w:rsidRPr="00964465" w:rsidRDefault="00964465" w:rsidP="00964465">
      <w:pPr>
        <w:spacing w:after="0" w:line="240" w:lineRule="auto"/>
        <w:jc w:val="center"/>
        <w:rPr>
          <w:rFonts w:ascii="Calibri" w:eastAsia="Calibri" w:hAnsi="Calibri" w:cs="Calibri"/>
          <w:b/>
          <w:kern w:val="0"/>
          <w:u w:val="single"/>
          <w14:ligatures w14:val="none"/>
        </w:rPr>
      </w:pPr>
      <w:r w:rsidRPr="00964465">
        <w:rPr>
          <w:rFonts w:ascii="Calibri" w:eastAsia="Calibri" w:hAnsi="Calibri" w:cs="Calibri"/>
          <w:b/>
          <w:kern w:val="0"/>
          <w:u w:val="single"/>
          <w14:ligatures w14:val="none"/>
        </w:rPr>
        <w:t>Szczegółowy opis przedmiotu zamówienia</w:t>
      </w:r>
    </w:p>
    <w:p w14:paraId="4701DC5F" w14:textId="77777777" w:rsidR="00964465" w:rsidRPr="00964465" w:rsidRDefault="00964465" w:rsidP="0096446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kern w:val="3"/>
          <w:lang w:eastAsia="zh-CN"/>
          <w14:ligatures w14:val="none"/>
        </w:rPr>
      </w:pPr>
      <w:bookmarkStart w:id="0" w:name="_Hlk46748169"/>
    </w:p>
    <w:p w14:paraId="4D5679C5" w14:textId="1A14541F" w:rsidR="001A113D" w:rsidRPr="00F45559" w:rsidRDefault="00964465" w:rsidP="00DF1BC7">
      <w:pPr>
        <w:pStyle w:val="Akapitzlist"/>
        <w:numPr>
          <w:ilvl w:val="0"/>
          <w:numId w:val="9"/>
        </w:numPr>
        <w:spacing w:before="100" w:after="0" w:line="276" w:lineRule="auto"/>
        <w:jc w:val="both"/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</w:pPr>
      <w:bookmarkStart w:id="1" w:name="_Hlk105668675"/>
      <w:bookmarkEnd w:id="0"/>
      <w:r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>Przedmiotem zamówienia jest</w:t>
      </w:r>
      <w:r w:rsidR="001A113D"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>:</w:t>
      </w:r>
    </w:p>
    <w:p w14:paraId="1F40F998" w14:textId="2E960BFB" w:rsidR="00DF1BC7" w:rsidRPr="0037019B" w:rsidRDefault="00796068" w:rsidP="0037019B">
      <w:pPr>
        <w:spacing w:before="100" w:after="0" w:line="276" w:lineRule="auto"/>
        <w:jc w:val="both"/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</w:pPr>
      <w:r w:rsidRPr="0037019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„</w:t>
      </w:r>
      <w:r w:rsidRPr="0037019B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>Budowa boiska wielofunkcyjnego przy Szkole Podstawowej w Antoniowie” na działce nr 963/80</w:t>
      </w:r>
      <w:r w:rsidR="005C2338" w:rsidRPr="0037019B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 xml:space="preserve"> </w:t>
      </w:r>
      <w:r w:rsidR="00DF1BC7" w:rsidRPr="0037019B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>.</w:t>
      </w:r>
    </w:p>
    <w:p w14:paraId="598F4D83" w14:textId="06C95BA0" w:rsidR="00DF1BC7" w:rsidRPr="0037019B" w:rsidRDefault="00DF1BC7" w:rsidP="0037019B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</w:pPr>
      <w:r w:rsidRPr="00DF1BC7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Budowane boisko </w:t>
      </w:r>
      <w:r w:rsidR="00F4555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wielofunkcyjne </w:t>
      </w:r>
      <w:r w:rsidRPr="00DF1BC7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powstanie</w:t>
      </w:r>
      <w:r w:rsidR="003E19FE" w:rsidRP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w miejscu istniejącego, trawiastego</w:t>
      </w:r>
      <w:r w:rsidR="00C47EC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boiska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,</w:t>
      </w:r>
      <w:r w:rsidRPr="00DF1BC7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="0037019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na terenie płaskim</w:t>
      </w:r>
      <w:r w:rsidR="00C47ECB" w:rsidRPr="00C47EC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uzbrojonym w sieć kanalizacji deszczowej</w:t>
      </w:r>
      <w:r w:rsidR="00C47EC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, </w:t>
      </w:r>
      <w:r w:rsidR="0037019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przy szkole</w:t>
      </w:r>
      <w:r w:rsidR="00C47EC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z dostępem do drogi publicznej przy ul. Powstańców Śląskich w Antoniowie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.</w:t>
      </w:r>
      <w:r w:rsidR="0037019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Wykonane</w:t>
      </w:r>
      <w:r w:rsidRPr="0037019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zostanie z nawierzchni polipropylenowej</w:t>
      </w:r>
      <w:r w:rsidR="00F4555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i wyposażone w osprzęt sportowy, małą architekturę i oświetlenie</w:t>
      </w:r>
      <w:r w:rsidRPr="0037019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. 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Równolegle w ramach inwestycji </w:t>
      </w:r>
      <w:r w:rsidR="00F4555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zostanie 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wykonan</w:t>
      </w:r>
      <w:r w:rsidR="00F4555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y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chodnik z kostki betonowej</w:t>
      </w:r>
      <w:r w:rsidR="00C47EC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,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prowadząc</w:t>
      </w:r>
      <w:r w:rsidR="00F4555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y</w:t>
      </w:r>
      <w:r w:rsidR="003E19FE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do szkoły. </w:t>
      </w:r>
      <w:r w:rsidRPr="0037019B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Do boiska będą mieć swobodny dostęp osoby niepełnosprawne.</w:t>
      </w:r>
      <w:r w:rsidR="00F4555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Na terenie nie występują obiekty do rozbiórki. </w:t>
      </w:r>
    </w:p>
    <w:p w14:paraId="0C1ABAF3" w14:textId="77777777" w:rsidR="001A113D" w:rsidRDefault="001A113D" w:rsidP="00DF1BC7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</w:pPr>
    </w:p>
    <w:p w14:paraId="6B324FF1" w14:textId="6CDC43DB" w:rsidR="005C2338" w:rsidRDefault="005C2338" w:rsidP="005C2338">
      <w:pPr>
        <w:pStyle w:val="Akapitzlist"/>
        <w:numPr>
          <w:ilvl w:val="0"/>
          <w:numId w:val="9"/>
        </w:numPr>
        <w:spacing w:before="100" w:after="0" w:line="276" w:lineRule="auto"/>
        <w:jc w:val="both"/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</w:pPr>
      <w:r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>Dane charakterystyczne przedmiotu zamówienia:</w:t>
      </w:r>
    </w:p>
    <w:p w14:paraId="6ADD698A" w14:textId="77777777" w:rsidR="00B467B9" w:rsidRPr="00F45559" w:rsidRDefault="00B467B9" w:rsidP="00B467B9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</w:pPr>
    </w:p>
    <w:p w14:paraId="702A5764" w14:textId="45B23809" w:rsidR="005C2338" w:rsidRPr="005C2338" w:rsidRDefault="005C2338" w:rsidP="005C2338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</w:pP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POWIERZCHNIA CAŁKOWITA OBIEKTU</w:t>
      </w:r>
      <w:r w:rsidR="008451ED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: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800 m²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;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wymiary:</w:t>
      </w:r>
      <w:r w:rsidR="008451ED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2000 cm x 4000 cm</w:t>
      </w:r>
      <w:r w:rsidR="009571A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;</w:t>
      </w:r>
    </w:p>
    <w:p w14:paraId="23679463" w14:textId="22DC059C" w:rsidR="005C2338" w:rsidRPr="005C2338" w:rsidRDefault="005C2338" w:rsidP="005C2338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-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BOISKO DO KOSZYKÓWKI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wymiary: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1300cm x 1900 cm</w:t>
      </w:r>
      <w:r w:rsidR="009571A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;</w:t>
      </w:r>
    </w:p>
    <w:p w14:paraId="57B46A83" w14:textId="6DD00630" w:rsidR="005C2338" w:rsidRPr="005C2338" w:rsidRDefault="005C2338" w:rsidP="005C2338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-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BOISKO DO PIŁKI RĘCZNEJ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wymiary: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1900 cm x 3800 cm</w:t>
      </w:r>
      <w:r w:rsidR="009571A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;</w:t>
      </w:r>
    </w:p>
    <w:p w14:paraId="2E6D26F1" w14:textId="608A5B71" w:rsidR="005C2338" w:rsidRDefault="005C2338" w:rsidP="005C2338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-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BOISKO DO SIATKÓWKI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wymiary:</w:t>
      </w:r>
      <w:r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 xml:space="preserve"> </w:t>
      </w:r>
      <w:r w:rsidRPr="005C2338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1800 cm x 900 cm</w:t>
      </w:r>
      <w:r w:rsidR="009571A9"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  <w:t>;</w:t>
      </w:r>
    </w:p>
    <w:p w14:paraId="4B01AC3B" w14:textId="77777777" w:rsidR="001A113D" w:rsidRDefault="001A113D" w:rsidP="005C2338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color w:val="00000A"/>
          <w:kern w:val="0"/>
          <w:lang w:eastAsia="pl-PL"/>
          <w14:ligatures w14:val="none"/>
        </w:rPr>
      </w:pPr>
    </w:p>
    <w:p w14:paraId="2F7E1A67" w14:textId="3746B4E2" w:rsidR="005C2338" w:rsidRDefault="005C2338" w:rsidP="005C2338">
      <w:pPr>
        <w:pStyle w:val="Akapitzlist"/>
        <w:numPr>
          <w:ilvl w:val="0"/>
          <w:numId w:val="9"/>
        </w:numPr>
        <w:spacing w:before="100" w:after="0" w:line="276" w:lineRule="auto"/>
        <w:jc w:val="both"/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</w:pPr>
      <w:r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>Zakres robót</w:t>
      </w:r>
      <w:r w:rsidR="001A113D"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 xml:space="preserve"> zgodnie z dokumentacją projektową</w:t>
      </w:r>
      <w:r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 xml:space="preserve"> obejmuje</w:t>
      </w:r>
      <w:r w:rsidR="009571A9"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 xml:space="preserve"> między innymi</w:t>
      </w:r>
      <w:r w:rsidRPr="00F45559"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  <w:t>:</w:t>
      </w:r>
    </w:p>
    <w:p w14:paraId="293636A2" w14:textId="77777777" w:rsidR="00B467B9" w:rsidRPr="00F45559" w:rsidRDefault="00B467B9" w:rsidP="00B467B9">
      <w:pPr>
        <w:pStyle w:val="Akapitzlist"/>
        <w:spacing w:before="100" w:after="0" w:line="276" w:lineRule="auto"/>
        <w:ind w:left="644"/>
        <w:jc w:val="both"/>
        <w:rPr>
          <w:rFonts w:ascii="Calibri" w:eastAsia="Times New Roman" w:hAnsi="Calibri" w:cs="Calibri"/>
          <w:b/>
          <w:bCs/>
          <w:color w:val="00000A"/>
          <w:kern w:val="0"/>
          <w:lang w:eastAsia="pl-PL"/>
          <w14:ligatures w14:val="none"/>
        </w:rPr>
      </w:pPr>
    </w:p>
    <w:p w14:paraId="4CED3D61" w14:textId="3B7197CB" w:rsidR="009571A9" w:rsidRPr="009571A9" w:rsidRDefault="009571A9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 w:rsidRPr="009571A9">
        <w:rPr>
          <w:rFonts w:ascii="Calibri" w:hAnsi="Calibri"/>
        </w:rPr>
        <w:t>- wytyczenie prostokątnego boiska o wymiarach 20x40 m o spadkach wzdłuż zarówno dłuższego jak i krótszego boku po 0,5% w kierunku rowu i działki nr 1069/170.</w:t>
      </w:r>
    </w:p>
    <w:p w14:paraId="4458857C" w14:textId="344F4A97" w:rsidR="009571A9" w:rsidRDefault="009571A9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9E3DA1">
        <w:rPr>
          <w:rFonts w:ascii="Calibri" w:hAnsi="Calibri"/>
        </w:rPr>
        <w:t xml:space="preserve">zdjęcie humusu i </w:t>
      </w:r>
      <w:proofErr w:type="spellStart"/>
      <w:r>
        <w:rPr>
          <w:rFonts w:ascii="Calibri" w:hAnsi="Calibri"/>
        </w:rPr>
        <w:t>wykorytowanie</w:t>
      </w:r>
      <w:proofErr w:type="spellEnd"/>
      <w:r>
        <w:rPr>
          <w:rFonts w:ascii="Calibri" w:hAnsi="Calibri"/>
        </w:rPr>
        <w:t xml:space="preserve"> miejsca </w:t>
      </w:r>
      <w:r w:rsidRPr="009571A9">
        <w:rPr>
          <w:rFonts w:ascii="Calibri" w:hAnsi="Calibri"/>
        </w:rPr>
        <w:t>pod boisko</w:t>
      </w:r>
      <w:r>
        <w:rPr>
          <w:rFonts w:ascii="Calibri" w:hAnsi="Calibri"/>
        </w:rPr>
        <w:t xml:space="preserve"> </w:t>
      </w:r>
      <w:r w:rsidRPr="009571A9">
        <w:rPr>
          <w:rFonts w:ascii="Calibri" w:hAnsi="Calibri"/>
        </w:rPr>
        <w:t>na głębokość min. 35 cm, wypełni</w:t>
      </w:r>
      <w:r>
        <w:rPr>
          <w:rFonts w:ascii="Calibri" w:hAnsi="Calibri"/>
        </w:rPr>
        <w:t>enie go</w:t>
      </w:r>
      <w:r w:rsidRPr="009571A9">
        <w:rPr>
          <w:rFonts w:ascii="Calibri" w:hAnsi="Calibri"/>
        </w:rPr>
        <w:t xml:space="preserve"> kruszywem o uziarnieniu 0/31,5 grub. 20 cm i zagę</w:t>
      </w:r>
      <w:r>
        <w:rPr>
          <w:rFonts w:ascii="Calibri" w:hAnsi="Calibri"/>
        </w:rPr>
        <w:t>szczenie</w:t>
      </w:r>
      <w:r w:rsidRPr="009571A9">
        <w:rPr>
          <w:rFonts w:ascii="Calibri" w:hAnsi="Calibri"/>
        </w:rPr>
        <w:t xml:space="preserve"> do wskaźnika </w:t>
      </w:r>
      <w:proofErr w:type="spellStart"/>
      <w:r w:rsidRPr="009571A9">
        <w:rPr>
          <w:rFonts w:ascii="Calibri" w:hAnsi="Calibri"/>
        </w:rPr>
        <w:t>zagęszcz</w:t>
      </w:r>
      <w:proofErr w:type="spellEnd"/>
      <w:r w:rsidR="0037019B">
        <w:rPr>
          <w:rFonts w:ascii="Calibri" w:hAnsi="Calibri"/>
        </w:rPr>
        <w:t xml:space="preserve">. min. </w:t>
      </w:r>
      <w:proofErr w:type="spellStart"/>
      <w:r w:rsidRPr="009571A9">
        <w:rPr>
          <w:rFonts w:ascii="Calibri" w:hAnsi="Calibri"/>
        </w:rPr>
        <w:t>Is</w:t>
      </w:r>
      <w:proofErr w:type="spellEnd"/>
      <w:r w:rsidRPr="009571A9">
        <w:rPr>
          <w:rFonts w:ascii="Calibri" w:hAnsi="Calibri"/>
        </w:rPr>
        <w:t xml:space="preserve"> = 95. Kruszywo należy ułożyć na warstwie odsączającej z pi</w:t>
      </w:r>
      <w:r w:rsidR="009E3DA1">
        <w:rPr>
          <w:rFonts w:ascii="Calibri" w:hAnsi="Calibri"/>
        </w:rPr>
        <w:t>as</w:t>
      </w:r>
      <w:r w:rsidRPr="009571A9">
        <w:rPr>
          <w:rFonts w:ascii="Calibri" w:hAnsi="Calibri"/>
        </w:rPr>
        <w:t>ku średnioziarnistego grub. 15 cm.</w:t>
      </w:r>
    </w:p>
    <w:p w14:paraId="0277FB6A" w14:textId="478D24F2" w:rsidR="00F45559" w:rsidRPr="009571A9" w:rsidRDefault="00F45559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 xml:space="preserve">- wykonanie drenu o wymiarach 30x30 z rurką drenarską karbowaną </w:t>
      </w:r>
      <w:r>
        <w:rPr>
          <w:rFonts w:ascii="Calibri" w:hAnsi="Calibri" w:cs="Calibri"/>
        </w:rPr>
        <w:t>Ø</w:t>
      </w:r>
      <w:r>
        <w:rPr>
          <w:rFonts w:ascii="Calibri" w:hAnsi="Calibri"/>
        </w:rPr>
        <w:t>110 w otulinie z geowłókniny z odprowadzeniem wody do istniejącej kanalizacji deszczowej.</w:t>
      </w:r>
    </w:p>
    <w:p w14:paraId="1305B852" w14:textId="1702D62C" w:rsidR="009571A9" w:rsidRDefault="009571A9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>- ograniczenie powierzchni boiska i chodnika</w:t>
      </w:r>
      <w:r w:rsidRPr="009571A9">
        <w:rPr>
          <w:rFonts w:ascii="Calibri" w:hAnsi="Calibri"/>
        </w:rPr>
        <w:t xml:space="preserve"> obrzeżem betonowym 8x30x100 cm</w:t>
      </w:r>
      <w:r>
        <w:rPr>
          <w:rFonts w:ascii="Calibri" w:hAnsi="Calibri"/>
        </w:rPr>
        <w:t>,</w:t>
      </w:r>
      <w:r w:rsidRPr="009571A9">
        <w:rPr>
          <w:rFonts w:ascii="Calibri" w:hAnsi="Calibri"/>
        </w:rPr>
        <w:t xml:space="preserve"> na ławie betonowej z oporem z betonu C16/20. </w:t>
      </w:r>
    </w:p>
    <w:p w14:paraId="1F06035D" w14:textId="7C722236" w:rsidR="008451ED" w:rsidRPr="009571A9" w:rsidRDefault="008451ED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>- wykonanie</w:t>
      </w:r>
      <w:r w:rsidR="00F45559">
        <w:rPr>
          <w:rFonts w:ascii="Calibri" w:hAnsi="Calibri"/>
        </w:rPr>
        <w:t xml:space="preserve"> chodnika o</w:t>
      </w:r>
      <w:r>
        <w:rPr>
          <w:rFonts w:ascii="Calibri" w:hAnsi="Calibri"/>
        </w:rPr>
        <w:t xml:space="preserve"> nawierzchni z kostki bruk</w:t>
      </w:r>
      <w:r w:rsidR="00F45559">
        <w:rPr>
          <w:rFonts w:ascii="Calibri" w:hAnsi="Calibri"/>
        </w:rPr>
        <w:t>.</w:t>
      </w:r>
      <w:r w:rsidR="000E40C0">
        <w:rPr>
          <w:rFonts w:ascii="Calibri" w:hAnsi="Calibri"/>
        </w:rPr>
        <w:t xml:space="preserve"> o wymiarach kostki 8x10x20cm i kolorze szarym</w:t>
      </w:r>
      <w:r>
        <w:rPr>
          <w:rFonts w:ascii="Calibri" w:hAnsi="Calibri"/>
        </w:rPr>
        <w:t xml:space="preserve"> na podsypce</w:t>
      </w:r>
      <w:r w:rsidR="001A113D">
        <w:rPr>
          <w:rFonts w:ascii="Calibri" w:hAnsi="Calibri"/>
        </w:rPr>
        <w:t xml:space="preserve"> i podbudowie</w:t>
      </w:r>
      <w:r w:rsidR="00AF10F4">
        <w:rPr>
          <w:rFonts w:ascii="Calibri" w:hAnsi="Calibri"/>
        </w:rPr>
        <w:t>.</w:t>
      </w:r>
    </w:p>
    <w:p w14:paraId="642525A3" w14:textId="4A89B907" w:rsidR="009E3DA1" w:rsidRDefault="009571A9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>- wylanie</w:t>
      </w:r>
      <w:r w:rsidRPr="009571A9">
        <w:rPr>
          <w:rFonts w:ascii="Calibri" w:hAnsi="Calibri"/>
        </w:rPr>
        <w:t xml:space="preserve"> beton</w:t>
      </w:r>
      <w:r>
        <w:rPr>
          <w:rFonts w:ascii="Calibri" w:hAnsi="Calibri"/>
        </w:rPr>
        <w:t>u</w:t>
      </w:r>
      <w:r w:rsidRPr="009571A9">
        <w:rPr>
          <w:rFonts w:ascii="Calibri" w:hAnsi="Calibri"/>
        </w:rPr>
        <w:t xml:space="preserve"> z odpowiednimi spadkami</w:t>
      </w:r>
      <w:r w:rsidR="009E3DA1">
        <w:rPr>
          <w:rFonts w:ascii="Calibri" w:hAnsi="Calibri"/>
        </w:rPr>
        <w:t xml:space="preserve"> oraz wykonanie nacięć i wypełnienie dylatacji.</w:t>
      </w:r>
    </w:p>
    <w:p w14:paraId="65333277" w14:textId="3A53633D" w:rsidR="009E3DA1" w:rsidRDefault="009E3DA1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9571A9" w:rsidRPr="009571A9">
        <w:rPr>
          <w:rFonts w:ascii="Calibri" w:hAnsi="Calibri"/>
        </w:rPr>
        <w:t>zamontowan</w:t>
      </w:r>
      <w:r>
        <w:rPr>
          <w:rFonts w:ascii="Calibri" w:hAnsi="Calibri"/>
        </w:rPr>
        <w:t>i</w:t>
      </w:r>
      <w:r w:rsidR="009571A9" w:rsidRPr="009571A9">
        <w:rPr>
          <w:rFonts w:ascii="Calibri" w:hAnsi="Calibri"/>
        </w:rPr>
        <w:t>e tule</w:t>
      </w:r>
      <w:r>
        <w:rPr>
          <w:rFonts w:ascii="Calibri" w:hAnsi="Calibri"/>
        </w:rPr>
        <w:t>i</w:t>
      </w:r>
      <w:r w:rsidR="009571A9" w:rsidRPr="009571A9">
        <w:rPr>
          <w:rFonts w:ascii="Calibri" w:hAnsi="Calibri"/>
        </w:rPr>
        <w:t xml:space="preserve"> wyposażenia sportowego</w:t>
      </w:r>
      <w:r>
        <w:rPr>
          <w:rFonts w:ascii="Calibri" w:hAnsi="Calibri"/>
        </w:rPr>
        <w:t xml:space="preserve"> zgodnie z projektem.</w:t>
      </w:r>
    </w:p>
    <w:p w14:paraId="4F8ACECF" w14:textId="360D48AC" w:rsidR="00AF10F4" w:rsidRDefault="009E3DA1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9571A9" w:rsidRPr="009571A9">
        <w:rPr>
          <w:rFonts w:ascii="Calibri" w:hAnsi="Calibri"/>
        </w:rPr>
        <w:t>rozłoż</w:t>
      </w:r>
      <w:r>
        <w:rPr>
          <w:rFonts w:ascii="Calibri" w:hAnsi="Calibri"/>
        </w:rPr>
        <w:t>enie</w:t>
      </w:r>
      <w:r w:rsidR="009571A9" w:rsidRPr="009571A9">
        <w:rPr>
          <w:rFonts w:ascii="Calibri" w:hAnsi="Calibri"/>
        </w:rPr>
        <w:t xml:space="preserve"> </w:t>
      </w:r>
      <w:r>
        <w:rPr>
          <w:rFonts w:ascii="Calibri" w:hAnsi="Calibri"/>
        </w:rPr>
        <w:t>nawierzchni</w:t>
      </w:r>
      <w:r w:rsidR="009571A9" w:rsidRPr="009571A9">
        <w:rPr>
          <w:rFonts w:ascii="Calibri" w:hAnsi="Calibri"/>
        </w:rPr>
        <w:t xml:space="preserve"> polipropylenow</w:t>
      </w:r>
      <w:r>
        <w:rPr>
          <w:rFonts w:ascii="Calibri" w:hAnsi="Calibri"/>
        </w:rPr>
        <w:t>ej</w:t>
      </w:r>
      <w:r w:rsidR="00AF10F4">
        <w:rPr>
          <w:rFonts w:ascii="Calibri" w:hAnsi="Calibri"/>
        </w:rPr>
        <w:t xml:space="preserve"> i</w:t>
      </w:r>
      <w:r w:rsidR="009571A9" w:rsidRPr="009571A9">
        <w:rPr>
          <w:rFonts w:ascii="Calibri" w:hAnsi="Calibri"/>
        </w:rPr>
        <w:t xml:space="preserve"> pomalowan</w:t>
      </w:r>
      <w:r>
        <w:rPr>
          <w:rFonts w:ascii="Calibri" w:hAnsi="Calibri"/>
        </w:rPr>
        <w:t>ie</w:t>
      </w:r>
      <w:r w:rsidR="009571A9" w:rsidRPr="009571A9">
        <w:rPr>
          <w:rFonts w:ascii="Calibri" w:hAnsi="Calibri"/>
        </w:rPr>
        <w:t xml:space="preserve"> </w:t>
      </w:r>
      <w:r>
        <w:rPr>
          <w:rFonts w:ascii="Calibri" w:hAnsi="Calibri"/>
        </w:rPr>
        <w:t>linii</w:t>
      </w:r>
      <w:r w:rsidR="00AF10F4">
        <w:rPr>
          <w:rFonts w:ascii="Calibri" w:hAnsi="Calibri"/>
        </w:rPr>
        <w:t>.</w:t>
      </w:r>
    </w:p>
    <w:p w14:paraId="1251DBC1" w14:textId="583BDAC7" w:rsidR="001A113D" w:rsidRDefault="001A113D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>- plantowanie i humusowanie (min 10 cm) z obsianiem trawą terenu wokół boiska.</w:t>
      </w:r>
    </w:p>
    <w:p w14:paraId="5D7CE632" w14:textId="1493B87A" w:rsidR="009571A9" w:rsidRPr="009571A9" w:rsidRDefault="00AF10F4" w:rsidP="009571A9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9571A9" w:rsidRPr="009571A9">
        <w:rPr>
          <w:rFonts w:ascii="Calibri" w:hAnsi="Calibri"/>
        </w:rPr>
        <w:t>zamontowan</w:t>
      </w:r>
      <w:r w:rsidR="009E3DA1">
        <w:rPr>
          <w:rFonts w:ascii="Calibri" w:hAnsi="Calibri"/>
        </w:rPr>
        <w:t>ie elementów</w:t>
      </w:r>
      <w:r w:rsidR="009571A9" w:rsidRPr="009571A9">
        <w:rPr>
          <w:rFonts w:ascii="Calibri" w:hAnsi="Calibri"/>
        </w:rPr>
        <w:t xml:space="preserve"> </w:t>
      </w:r>
      <w:r>
        <w:rPr>
          <w:rFonts w:ascii="Calibri" w:hAnsi="Calibri"/>
        </w:rPr>
        <w:t>o</w:t>
      </w:r>
      <w:r w:rsidR="009571A9" w:rsidRPr="009571A9">
        <w:rPr>
          <w:rFonts w:ascii="Calibri" w:hAnsi="Calibri"/>
        </w:rPr>
        <w:t>sprzęt</w:t>
      </w:r>
      <w:r w:rsidR="009E3DA1">
        <w:rPr>
          <w:rFonts w:ascii="Calibri" w:hAnsi="Calibri"/>
        </w:rPr>
        <w:t>u</w:t>
      </w:r>
      <w:r w:rsidR="009571A9" w:rsidRPr="009571A9">
        <w:rPr>
          <w:rFonts w:ascii="Calibri" w:hAnsi="Calibri"/>
        </w:rPr>
        <w:t xml:space="preserve"> sportow</w:t>
      </w:r>
      <w:r w:rsidR="009E3DA1">
        <w:rPr>
          <w:rFonts w:ascii="Calibri" w:hAnsi="Calibri"/>
        </w:rPr>
        <w:t>ego</w:t>
      </w:r>
      <w:r w:rsidR="001A113D">
        <w:rPr>
          <w:rFonts w:ascii="Calibri" w:hAnsi="Calibri"/>
        </w:rPr>
        <w:t xml:space="preserve"> (piłki ręcznej, tenisa, siatkówki, koszykówki).</w:t>
      </w:r>
    </w:p>
    <w:p w14:paraId="1B980626" w14:textId="23899E76" w:rsidR="009571A9" w:rsidRDefault="009571A9" w:rsidP="00B472B1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- </w:t>
      </w:r>
      <w:r w:rsidR="009E3DA1">
        <w:rPr>
          <w:rFonts w:ascii="Calibri" w:hAnsi="Calibri"/>
        </w:rPr>
        <w:t>zamontowanie wokół boiska</w:t>
      </w:r>
      <w:r w:rsidRPr="009571A9">
        <w:rPr>
          <w:rFonts w:ascii="Calibri" w:hAnsi="Calibri"/>
        </w:rPr>
        <w:t xml:space="preserve"> </w:t>
      </w:r>
      <w:proofErr w:type="spellStart"/>
      <w:r w:rsidRPr="009571A9">
        <w:rPr>
          <w:rFonts w:ascii="Calibri" w:hAnsi="Calibri"/>
        </w:rPr>
        <w:t>piłkochwyt</w:t>
      </w:r>
      <w:r w:rsidR="009E3DA1">
        <w:rPr>
          <w:rFonts w:ascii="Calibri" w:hAnsi="Calibri"/>
        </w:rPr>
        <w:t>ów</w:t>
      </w:r>
      <w:proofErr w:type="spellEnd"/>
      <w:r w:rsidR="00B472B1">
        <w:rPr>
          <w:rFonts w:ascii="Calibri" w:hAnsi="Calibri"/>
        </w:rPr>
        <w:t xml:space="preserve"> (o</w:t>
      </w:r>
      <w:r w:rsidR="00B472B1" w:rsidRPr="009571A9">
        <w:rPr>
          <w:rFonts w:ascii="Calibri" w:hAnsi="Calibri"/>
        </w:rPr>
        <w:t xml:space="preserve">d strony bramek </w:t>
      </w:r>
      <w:proofErr w:type="spellStart"/>
      <w:r w:rsidR="00B472B1" w:rsidRPr="009571A9">
        <w:rPr>
          <w:rFonts w:ascii="Calibri" w:hAnsi="Calibri"/>
        </w:rPr>
        <w:t>piłkochwyty</w:t>
      </w:r>
      <w:proofErr w:type="spellEnd"/>
      <w:r w:rsidR="00B472B1" w:rsidRPr="009571A9">
        <w:rPr>
          <w:rFonts w:ascii="Calibri" w:hAnsi="Calibri"/>
        </w:rPr>
        <w:t xml:space="preserve"> </w:t>
      </w:r>
      <w:proofErr w:type="spellStart"/>
      <w:r w:rsidR="00B472B1" w:rsidRPr="009571A9">
        <w:rPr>
          <w:rFonts w:ascii="Calibri" w:hAnsi="Calibri"/>
        </w:rPr>
        <w:t>wyskości</w:t>
      </w:r>
      <w:proofErr w:type="spellEnd"/>
      <w:r w:rsidR="00B472B1" w:rsidRPr="009571A9">
        <w:rPr>
          <w:rFonts w:ascii="Calibri" w:hAnsi="Calibri"/>
        </w:rPr>
        <w:t xml:space="preserve"> 6,00m, a od strony rowu </w:t>
      </w:r>
      <w:proofErr w:type="spellStart"/>
      <w:r w:rsidR="00B472B1" w:rsidRPr="009571A9">
        <w:rPr>
          <w:rFonts w:ascii="Calibri" w:hAnsi="Calibri"/>
        </w:rPr>
        <w:t>piłkochwyty</w:t>
      </w:r>
      <w:proofErr w:type="spellEnd"/>
      <w:r w:rsidR="00B472B1" w:rsidRPr="009571A9">
        <w:rPr>
          <w:rFonts w:ascii="Calibri" w:hAnsi="Calibri"/>
        </w:rPr>
        <w:t xml:space="preserve"> wysokości 4,00m</w:t>
      </w:r>
      <w:r w:rsidR="00B472B1">
        <w:rPr>
          <w:rFonts w:ascii="Calibri" w:hAnsi="Calibri"/>
        </w:rPr>
        <w:t xml:space="preserve">) </w:t>
      </w:r>
      <w:r w:rsidRPr="00B472B1">
        <w:rPr>
          <w:rFonts w:ascii="Calibri" w:hAnsi="Calibri"/>
        </w:rPr>
        <w:t>z siatki polietylenowej mocowanej na słupach stalowych o średnicy 80x80mm zabetonowanych w opasce żelbetonowej.</w:t>
      </w:r>
    </w:p>
    <w:p w14:paraId="60EC1C22" w14:textId="15F5F398" w:rsidR="00AF10F4" w:rsidRDefault="00AF10F4" w:rsidP="00B472B1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 xml:space="preserve">- zamontowanie 4szt.  </w:t>
      </w:r>
      <w:r w:rsidRPr="00AF10F4">
        <w:rPr>
          <w:rFonts w:ascii="Calibri" w:hAnsi="Calibri"/>
        </w:rPr>
        <w:t>ław</w:t>
      </w:r>
      <w:r>
        <w:rPr>
          <w:rFonts w:ascii="Calibri" w:hAnsi="Calibri"/>
        </w:rPr>
        <w:t>ek</w:t>
      </w:r>
      <w:r w:rsidRPr="00AF10F4">
        <w:rPr>
          <w:rFonts w:ascii="Calibri" w:hAnsi="Calibri"/>
        </w:rPr>
        <w:t xml:space="preserve"> oraz 2</w:t>
      </w:r>
      <w:r>
        <w:rPr>
          <w:rFonts w:ascii="Calibri" w:hAnsi="Calibri"/>
        </w:rPr>
        <w:t>szt.</w:t>
      </w:r>
      <w:r w:rsidRPr="00AF10F4">
        <w:rPr>
          <w:rFonts w:ascii="Calibri" w:hAnsi="Calibri"/>
        </w:rPr>
        <w:t xml:space="preserve"> kosz</w:t>
      </w:r>
      <w:r>
        <w:rPr>
          <w:rFonts w:ascii="Calibri" w:hAnsi="Calibri"/>
        </w:rPr>
        <w:t>y</w:t>
      </w:r>
      <w:r w:rsidRPr="00AF10F4">
        <w:rPr>
          <w:rFonts w:ascii="Calibri" w:hAnsi="Calibri"/>
        </w:rPr>
        <w:t xml:space="preserve"> </w:t>
      </w:r>
      <w:r w:rsidR="00F22CF0">
        <w:rPr>
          <w:rFonts w:ascii="Calibri" w:hAnsi="Calibri"/>
        </w:rPr>
        <w:t xml:space="preserve">betonowych z wyciąganym wsadem </w:t>
      </w:r>
      <w:r w:rsidRPr="00AF10F4">
        <w:rPr>
          <w:rFonts w:ascii="Calibri" w:hAnsi="Calibri"/>
        </w:rPr>
        <w:t>na śmieci</w:t>
      </w:r>
      <w:r>
        <w:rPr>
          <w:rFonts w:ascii="Calibri" w:hAnsi="Calibri"/>
        </w:rPr>
        <w:t>.</w:t>
      </w:r>
    </w:p>
    <w:p w14:paraId="537A4F06" w14:textId="54103251" w:rsidR="00CE76BA" w:rsidRPr="00CE76BA" w:rsidRDefault="00AF10F4" w:rsidP="00CE76BA">
      <w:pPr>
        <w:pStyle w:val="Akapitzlist"/>
        <w:spacing w:line="276" w:lineRule="auto"/>
        <w:ind w:left="644"/>
        <w:jc w:val="both"/>
        <w:rPr>
          <w:rFonts w:ascii="Calibri" w:hAnsi="Calibri"/>
        </w:rPr>
      </w:pPr>
      <w:r>
        <w:rPr>
          <w:rFonts w:ascii="Calibri" w:hAnsi="Calibri"/>
        </w:rPr>
        <w:t>- zamontowanie 6szt. latarni solarnych</w:t>
      </w:r>
      <w:r w:rsidR="00AC28B7">
        <w:rPr>
          <w:rFonts w:ascii="Calibri" w:hAnsi="Calibri"/>
        </w:rPr>
        <w:t xml:space="preserve"> jednoramiennych LED 40w/400PV</w:t>
      </w:r>
      <w:r>
        <w:rPr>
          <w:rFonts w:ascii="Calibri" w:hAnsi="Calibri"/>
        </w:rPr>
        <w:t>.</w:t>
      </w:r>
    </w:p>
    <w:p w14:paraId="5E7E8C8E" w14:textId="54499EDD" w:rsidR="00CE76BA" w:rsidRPr="00B467B9" w:rsidRDefault="00CE76BA" w:rsidP="00CE76BA">
      <w:pPr>
        <w:pStyle w:val="Akapitzlist"/>
        <w:keepNext/>
        <w:numPr>
          <w:ilvl w:val="0"/>
          <w:numId w:val="9"/>
        </w:numPr>
        <w:spacing w:line="276" w:lineRule="auto"/>
        <w:jc w:val="both"/>
        <w:outlineLvl w:val="1"/>
        <w:rPr>
          <w:rFonts w:ascii="Calibri" w:hAnsi="Calibri"/>
          <w:b/>
          <w:bCs/>
          <w:iCs/>
        </w:rPr>
      </w:pPr>
      <w:r>
        <w:rPr>
          <w:rFonts w:ascii="Calibri" w:hAnsi="Calibri"/>
          <w:b/>
          <w:iCs/>
        </w:rPr>
        <w:t>Charakterystyka elementów wykończenia i wyposażenia</w:t>
      </w:r>
      <w:r w:rsidR="00C47ECB">
        <w:rPr>
          <w:rFonts w:ascii="Calibri" w:hAnsi="Calibri"/>
          <w:b/>
          <w:iCs/>
        </w:rPr>
        <w:t xml:space="preserve"> inwestycji</w:t>
      </w:r>
      <w:r>
        <w:rPr>
          <w:rFonts w:ascii="Calibri" w:hAnsi="Calibri"/>
          <w:b/>
          <w:iCs/>
        </w:rPr>
        <w:t>:</w:t>
      </w:r>
    </w:p>
    <w:p w14:paraId="21CA6C67" w14:textId="77777777" w:rsidR="00B467B9" w:rsidRPr="00CE76BA" w:rsidRDefault="00B467B9" w:rsidP="00B467B9">
      <w:pPr>
        <w:pStyle w:val="Akapitzlist"/>
        <w:keepNext/>
        <w:spacing w:line="276" w:lineRule="auto"/>
        <w:ind w:left="644"/>
        <w:jc w:val="both"/>
        <w:outlineLvl w:val="1"/>
        <w:rPr>
          <w:rFonts w:ascii="Calibri" w:hAnsi="Calibri"/>
          <w:b/>
          <w:bCs/>
          <w:iCs/>
        </w:rPr>
      </w:pPr>
    </w:p>
    <w:p w14:paraId="65A5FAFC" w14:textId="6DAD7419" w:rsidR="00F45559" w:rsidRPr="00CE76BA" w:rsidRDefault="00F45559" w:rsidP="00CE76BA">
      <w:pPr>
        <w:pStyle w:val="Akapitzlist"/>
        <w:keepNext/>
        <w:numPr>
          <w:ilvl w:val="0"/>
          <w:numId w:val="19"/>
        </w:numPr>
        <w:spacing w:line="276" w:lineRule="auto"/>
        <w:jc w:val="both"/>
        <w:outlineLvl w:val="1"/>
        <w:rPr>
          <w:rFonts w:ascii="Calibri" w:hAnsi="Calibri"/>
          <w:bCs/>
          <w:iCs/>
        </w:rPr>
      </w:pPr>
      <w:r w:rsidRPr="00CE76BA">
        <w:rPr>
          <w:rFonts w:ascii="Calibri" w:hAnsi="Calibri"/>
          <w:bCs/>
          <w:iCs/>
        </w:rPr>
        <w:t xml:space="preserve">Konstrukcja nawierzchni </w:t>
      </w:r>
      <w:r w:rsidR="00CE76BA" w:rsidRPr="00CE76BA">
        <w:rPr>
          <w:rFonts w:ascii="Calibri" w:hAnsi="Calibri"/>
          <w:bCs/>
          <w:iCs/>
        </w:rPr>
        <w:t>boiska wielofunkcyjnego</w:t>
      </w:r>
      <w:r w:rsidR="00B467B9">
        <w:rPr>
          <w:rFonts w:ascii="Calibri" w:hAnsi="Calibri"/>
          <w:bCs/>
          <w:iCs/>
        </w:rPr>
        <w:t>.</w:t>
      </w:r>
    </w:p>
    <w:p w14:paraId="2B9A8A10" w14:textId="77777777" w:rsidR="00F45559" w:rsidRPr="00CE76BA" w:rsidRDefault="00F45559" w:rsidP="00CE76BA">
      <w:pPr>
        <w:spacing w:line="276" w:lineRule="auto"/>
        <w:ind w:left="709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Wykończeniem nawierzchni boiska wielofunkcyjnego jest polipropylenowa nawierzchnia modułowa, wytwarzana przez formowanie wtryskowe w postaci odpornych na uderzenie płytek z tworzywa sztucznego układanych na podbudowie betonowej. Moduł posiada wymiary 27x27x1,8 cm grubości (wymiary całkowite z zamkami). Materiałem jest specjalistyczna mieszanka kopolimeru polipropylenowego odpornego na uderzenia. Dodatek absorbera UV oraz antyutleniaczy zapewnia ochronę przed utratą koloru, degradacją i utlenianiem tworzywa sztucznego. Płytki posiadają także dodatki antystatyczne redukujące nagromadzenie ładunków elektrostatycznych na użytkownikach boisk. Wykonawca powinien dostarczyć instrukcję użytkowania nawierzchni.</w:t>
      </w:r>
    </w:p>
    <w:p w14:paraId="5FEF48B8" w14:textId="576D7A87" w:rsidR="00F45559" w:rsidRDefault="00F45559" w:rsidP="00CE76BA">
      <w:pPr>
        <w:spacing w:line="276" w:lineRule="auto"/>
        <w:ind w:left="709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bCs/>
          <w:iCs/>
          <w:u w:val="single"/>
        </w:rPr>
        <w:t>Proponowana kolorystyka</w:t>
      </w:r>
      <w:r w:rsidRPr="00CE76BA">
        <w:rPr>
          <w:rFonts w:ascii="Calibri" w:eastAsia="Calibri" w:hAnsi="Calibri"/>
          <w:bCs/>
          <w:iCs/>
        </w:rPr>
        <w:t xml:space="preserve"> nawierzchni i linii boiska wielofunkcyjnego:</w:t>
      </w:r>
      <w:r w:rsidR="00CE76BA">
        <w:rPr>
          <w:rFonts w:ascii="Calibri" w:eastAsia="Calibri" w:hAnsi="Calibri"/>
          <w:bCs/>
          <w:iCs/>
        </w:rPr>
        <w:t xml:space="preserve"> </w:t>
      </w:r>
      <w:r w:rsidRPr="00CE76BA">
        <w:rPr>
          <w:rFonts w:ascii="Calibri" w:eastAsia="Calibri" w:hAnsi="Calibri"/>
          <w:iCs/>
        </w:rPr>
        <w:t>Kolory boiska oraz linii zgodne z</w:t>
      </w:r>
      <w:r w:rsidR="00CE76BA">
        <w:rPr>
          <w:rFonts w:ascii="Calibri" w:eastAsia="Calibri" w:hAnsi="Calibri"/>
          <w:iCs/>
        </w:rPr>
        <w:t xml:space="preserve"> projektem</w:t>
      </w:r>
      <w:r w:rsidRPr="00CE76BA">
        <w:rPr>
          <w:rFonts w:ascii="Calibri" w:eastAsia="Calibri" w:hAnsi="Calibri"/>
          <w:iCs/>
        </w:rPr>
        <w:t>. Szerokość linii 5 cm.</w:t>
      </w:r>
    </w:p>
    <w:p w14:paraId="68D309E5" w14:textId="13B39642" w:rsidR="00CE76BA" w:rsidRPr="00CE76BA" w:rsidRDefault="00CE76BA" w:rsidP="00CE76BA">
      <w:pPr>
        <w:spacing w:line="276" w:lineRule="auto"/>
        <w:ind w:left="709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  <w:u w:val="single"/>
        </w:rPr>
        <w:t>Charakterystyka:</w:t>
      </w:r>
      <w:r>
        <w:rPr>
          <w:rFonts w:ascii="Calibri" w:eastAsia="Calibri" w:hAnsi="Calibri"/>
          <w:iCs/>
        </w:rPr>
        <w:t xml:space="preserve"> </w:t>
      </w:r>
      <w:r w:rsidRPr="00CE76BA">
        <w:rPr>
          <w:rFonts w:ascii="Calibri" w:eastAsia="Calibri" w:hAnsi="Calibri"/>
          <w:iCs/>
        </w:rPr>
        <w:t xml:space="preserve">Projekt zakłada przepuszczalną polipropylenową modułową nawierzchnię boiska wielofunkcyjnego z płyt o wymiarach 27x27 cm </w:t>
      </w:r>
      <w:r w:rsidRPr="00CE76BA">
        <w:rPr>
          <w:rFonts w:ascii="Calibri" w:eastAsia="Calibri" w:hAnsi="Calibri" w:cs="Calibri"/>
          <w:iCs/>
        </w:rPr>
        <w:t>±</w:t>
      </w:r>
      <w:r w:rsidRPr="00CE76BA">
        <w:rPr>
          <w:rFonts w:ascii="Calibri" w:eastAsia="Calibri" w:hAnsi="Calibri"/>
          <w:iCs/>
        </w:rPr>
        <w:t>10% grubości 1,8 cm ułożonej na podbudowie z betonu.</w:t>
      </w:r>
    </w:p>
    <w:p w14:paraId="032F931A" w14:textId="77777777" w:rsidR="00CE76BA" w:rsidRPr="00CE76BA" w:rsidRDefault="00CE76BA" w:rsidP="00CE76BA">
      <w:pPr>
        <w:spacing w:line="276" w:lineRule="auto"/>
        <w:ind w:left="709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Moduły wykonane z polipropylenu o ażurowej konstrukcji. Układanie nawierzchni sportowej wykonywać zgodnie z wytycznymi producenta systemu.</w:t>
      </w:r>
    </w:p>
    <w:p w14:paraId="532AF80E" w14:textId="77777777" w:rsidR="00CE76BA" w:rsidRPr="00CE76BA" w:rsidRDefault="00CE76BA" w:rsidP="00CE76BA">
      <w:pPr>
        <w:spacing w:line="276" w:lineRule="auto"/>
        <w:ind w:left="567" w:firstLine="142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Należy stosować nawierzchnię o parametrach nie gorszych niż:</w:t>
      </w:r>
    </w:p>
    <w:p w14:paraId="327AFFFD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 xml:space="preserve">Wymiary modułów: 270x270 (razem z zapięciami) x18 mm </w:t>
      </w:r>
      <w:r w:rsidRPr="00CE76BA">
        <w:rPr>
          <w:rFonts w:ascii="Calibri" w:eastAsia="Calibri" w:hAnsi="Calibri" w:cs="Calibri"/>
          <w:iCs/>
        </w:rPr>
        <w:t>±</w:t>
      </w:r>
      <w:r w:rsidRPr="00CE76BA">
        <w:rPr>
          <w:rFonts w:ascii="Calibri" w:eastAsia="Calibri" w:hAnsi="Calibri"/>
          <w:iCs/>
        </w:rPr>
        <w:t>10%)</w:t>
      </w:r>
    </w:p>
    <w:p w14:paraId="33BB61A8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 xml:space="preserve">Temp. mięknienia wg </w:t>
      </w:r>
      <w:proofErr w:type="spellStart"/>
      <w:r w:rsidRPr="00CE76BA">
        <w:rPr>
          <w:rFonts w:ascii="Calibri" w:eastAsia="Calibri" w:hAnsi="Calibri"/>
          <w:iCs/>
        </w:rPr>
        <w:t>Vicata</w:t>
      </w:r>
      <w:proofErr w:type="spellEnd"/>
      <w:r w:rsidRPr="00CE76BA">
        <w:rPr>
          <w:rFonts w:ascii="Calibri" w:eastAsia="Calibri" w:hAnsi="Calibri"/>
          <w:iCs/>
        </w:rPr>
        <w:t xml:space="preserve"> °C: 53,8 </w:t>
      </w:r>
      <w:r w:rsidRPr="00CE76BA">
        <w:rPr>
          <w:rFonts w:ascii="Calibri" w:eastAsia="Calibri" w:hAnsi="Calibri" w:cs="Calibri"/>
          <w:iCs/>
        </w:rPr>
        <w:t>±</w:t>
      </w:r>
      <w:r w:rsidRPr="00CE76BA">
        <w:rPr>
          <w:rFonts w:ascii="Calibri" w:eastAsia="Calibri" w:hAnsi="Calibri"/>
          <w:iCs/>
        </w:rPr>
        <w:t>2</w:t>
      </w:r>
    </w:p>
    <w:p w14:paraId="369E2E38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 xml:space="preserve">Twardość, jednostki D w skali </w:t>
      </w:r>
      <w:proofErr w:type="spellStart"/>
      <w:r w:rsidRPr="00CE76BA">
        <w:rPr>
          <w:rFonts w:ascii="Calibri" w:eastAsia="Calibri" w:hAnsi="Calibri"/>
          <w:iCs/>
        </w:rPr>
        <w:t>Shore’a</w:t>
      </w:r>
      <w:proofErr w:type="spellEnd"/>
      <w:r w:rsidRPr="00CE76BA">
        <w:rPr>
          <w:rFonts w:ascii="Calibri" w:eastAsia="Calibri" w:hAnsi="Calibri"/>
          <w:iCs/>
        </w:rPr>
        <w:t xml:space="preserve">: 54 </w:t>
      </w:r>
      <w:r w:rsidRPr="00CE76BA">
        <w:rPr>
          <w:rFonts w:ascii="Calibri" w:eastAsia="Calibri" w:hAnsi="Calibri" w:cs="Calibri"/>
          <w:iCs/>
        </w:rPr>
        <w:t>±</w:t>
      </w:r>
      <w:r w:rsidRPr="00CE76BA">
        <w:rPr>
          <w:rFonts w:ascii="Calibri" w:eastAsia="Calibri" w:hAnsi="Calibri"/>
          <w:iCs/>
        </w:rPr>
        <w:t>2</w:t>
      </w:r>
    </w:p>
    <w:p w14:paraId="6D5FD90E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Odporność na poślizg, stopnie PTV:</w:t>
      </w:r>
    </w:p>
    <w:p w14:paraId="1116EF91" w14:textId="77777777" w:rsidR="00CE76BA" w:rsidRPr="00CE76BA" w:rsidRDefault="00CE76BA" w:rsidP="00CE76BA">
      <w:pPr>
        <w:numPr>
          <w:ilvl w:val="0"/>
          <w:numId w:val="11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 xml:space="preserve">nawierzchnia sucha: 104 </w:t>
      </w:r>
      <w:r w:rsidRPr="00CE76BA">
        <w:rPr>
          <w:rFonts w:ascii="Calibri" w:eastAsia="Calibri" w:hAnsi="Calibri" w:cs="Calibri"/>
          <w:iCs/>
        </w:rPr>
        <w:t>±</w:t>
      </w:r>
      <w:r w:rsidRPr="00CE76BA">
        <w:rPr>
          <w:rFonts w:ascii="Calibri" w:eastAsia="Calibri" w:hAnsi="Calibri"/>
          <w:iCs/>
        </w:rPr>
        <w:t>5</w:t>
      </w:r>
    </w:p>
    <w:p w14:paraId="37F13C5B" w14:textId="77777777" w:rsidR="00CE76BA" w:rsidRPr="00CE76BA" w:rsidRDefault="00CE76BA" w:rsidP="00CE76BA">
      <w:pPr>
        <w:numPr>
          <w:ilvl w:val="0"/>
          <w:numId w:val="11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 xml:space="preserve">nawierzchnia mokra: 46 </w:t>
      </w:r>
      <w:r w:rsidRPr="00CE76BA">
        <w:rPr>
          <w:rFonts w:ascii="Calibri" w:eastAsia="Calibri" w:hAnsi="Calibri" w:cs="Calibri"/>
          <w:iCs/>
        </w:rPr>
        <w:t>±</w:t>
      </w:r>
      <w:r w:rsidRPr="00CE76BA">
        <w:rPr>
          <w:rFonts w:ascii="Calibri" w:eastAsia="Calibri" w:hAnsi="Calibri"/>
          <w:iCs/>
        </w:rPr>
        <w:t>5</w:t>
      </w:r>
    </w:p>
    <w:p w14:paraId="3CA54F1E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Odporność na uderzenie: brak uszkodzeń</w:t>
      </w:r>
    </w:p>
    <w:p w14:paraId="2CD9067E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Odporność na zmienne cykle hydrotermiczne:</w:t>
      </w:r>
    </w:p>
    <w:p w14:paraId="1CDAEC63" w14:textId="77777777" w:rsidR="00CE76BA" w:rsidRPr="00CE76BA" w:rsidRDefault="00CE76BA" w:rsidP="00CE76BA">
      <w:pPr>
        <w:numPr>
          <w:ilvl w:val="0"/>
          <w:numId w:val="12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ocena makroskopowa: bez śladów i zmian wyglądu zewnętrzne go:</w:t>
      </w:r>
    </w:p>
    <w:p w14:paraId="15AB58ED" w14:textId="77777777" w:rsidR="00CE76BA" w:rsidRPr="00CE76BA" w:rsidRDefault="00CE76BA" w:rsidP="00CE76BA">
      <w:pPr>
        <w:numPr>
          <w:ilvl w:val="0"/>
          <w:numId w:val="12"/>
        </w:numPr>
        <w:spacing w:after="0" w:line="276" w:lineRule="auto"/>
        <w:ind w:left="1843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zmiana masy, %: ≤ 0,5</w:t>
      </w:r>
    </w:p>
    <w:p w14:paraId="697F3018" w14:textId="77777777" w:rsidR="00CE76BA" w:rsidRPr="00CE76BA" w:rsidRDefault="00CE76BA" w:rsidP="00CE76BA">
      <w:pPr>
        <w:numPr>
          <w:ilvl w:val="0"/>
          <w:numId w:val="12"/>
        </w:numPr>
        <w:spacing w:after="0" w:line="276" w:lineRule="auto"/>
        <w:ind w:left="1843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spadek wytrzymałości na rozciąganie, %: ≤ 20</w:t>
      </w:r>
    </w:p>
    <w:p w14:paraId="4F650B2B" w14:textId="77777777" w:rsidR="00CE76BA" w:rsidRPr="00CE76BA" w:rsidRDefault="00CE76BA" w:rsidP="00CE76BA">
      <w:pPr>
        <w:numPr>
          <w:ilvl w:val="0"/>
          <w:numId w:val="12"/>
        </w:numPr>
        <w:spacing w:after="0" w:line="276" w:lineRule="auto"/>
        <w:ind w:left="1843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lastRenderedPageBreak/>
        <w:t>spadek wydłużenia przy zerwaniu, %: ≤ 20</w:t>
      </w:r>
    </w:p>
    <w:p w14:paraId="726A5386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Amortyzacja, % w temperaturze:</w:t>
      </w:r>
    </w:p>
    <w:p w14:paraId="741332E3" w14:textId="77777777" w:rsidR="00CE76BA" w:rsidRPr="00CE76BA" w:rsidRDefault="00CE76BA" w:rsidP="00CE76BA">
      <w:pPr>
        <w:numPr>
          <w:ilvl w:val="0"/>
          <w:numId w:val="13"/>
        </w:numPr>
        <w:spacing w:after="0" w:line="276" w:lineRule="auto"/>
        <w:ind w:left="1418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+ 22˚ C: ≥ 11</w:t>
      </w:r>
    </w:p>
    <w:p w14:paraId="1F942E5F" w14:textId="77777777" w:rsidR="00CE76BA" w:rsidRPr="00CE76BA" w:rsidRDefault="00CE76BA" w:rsidP="00CE76BA">
      <w:pPr>
        <w:numPr>
          <w:ilvl w:val="0"/>
          <w:numId w:val="13"/>
        </w:numPr>
        <w:spacing w:after="0" w:line="276" w:lineRule="auto"/>
        <w:ind w:left="1418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+ 38˚ C: ≥ 27</w:t>
      </w:r>
    </w:p>
    <w:p w14:paraId="12C3A863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 xml:space="preserve">Odkształcenie pionowe, mm: ≤ 3 </w:t>
      </w:r>
    </w:p>
    <w:p w14:paraId="771FA871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 xml:space="preserve">Odporność na ścieranie w aparacie </w:t>
      </w:r>
      <w:proofErr w:type="spellStart"/>
      <w:r w:rsidRPr="00CE76BA">
        <w:rPr>
          <w:rFonts w:ascii="Calibri" w:eastAsia="Calibri" w:hAnsi="Calibri"/>
          <w:iCs/>
        </w:rPr>
        <w:t>Tabera</w:t>
      </w:r>
      <w:proofErr w:type="spellEnd"/>
      <w:r w:rsidRPr="00CE76BA">
        <w:rPr>
          <w:rFonts w:ascii="Calibri" w:eastAsia="Calibri" w:hAnsi="Calibri"/>
          <w:iCs/>
        </w:rPr>
        <w:t>, ubytek masy, g: ≤ 0,3</w:t>
      </w:r>
    </w:p>
    <w:p w14:paraId="148DE606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Odporność na wgniecenie (odkształcenie resztkowe), mm: ≤ 0,5</w:t>
      </w:r>
    </w:p>
    <w:p w14:paraId="22BE281B" w14:textId="77777777" w:rsidR="00CE76BA" w:rsidRP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Odporność na obciążenie toczne, N: ≥ 500</w:t>
      </w:r>
    </w:p>
    <w:p w14:paraId="7467331F" w14:textId="16BF0B65" w:rsidR="00CE76BA" w:rsidRDefault="00CE76BA" w:rsidP="00CE76BA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Odporność na sztuczne starzenie, określona zmianą barwy po naświetlaniu, stopień skali szarej: 5 (bez zmian).</w:t>
      </w:r>
    </w:p>
    <w:p w14:paraId="3583B4C2" w14:textId="77777777" w:rsidR="00C47ECB" w:rsidRDefault="00C47ECB" w:rsidP="00C47ECB">
      <w:pPr>
        <w:spacing w:after="0" w:line="276" w:lineRule="auto"/>
        <w:ind w:left="1146"/>
        <w:jc w:val="both"/>
        <w:rPr>
          <w:rFonts w:ascii="Calibri" w:eastAsia="Calibri" w:hAnsi="Calibri"/>
          <w:iCs/>
        </w:rPr>
      </w:pPr>
    </w:p>
    <w:p w14:paraId="3BB9C6DA" w14:textId="77777777" w:rsidR="00C47ECB" w:rsidRPr="00CE76BA" w:rsidRDefault="00C47ECB" w:rsidP="00C47ECB">
      <w:pPr>
        <w:spacing w:after="0" w:line="276" w:lineRule="auto"/>
        <w:ind w:left="1146"/>
        <w:jc w:val="both"/>
        <w:rPr>
          <w:rFonts w:ascii="Calibri" w:eastAsia="Calibri" w:hAnsi="Calibri"/>
          <w:iCs/>
        </w:rPr>
      </w:pPr>
    </w:p>
    <w:p w14:paraId="3621232D" w14:textId="77777777" w:rsidR="00CE76BA" w:rsidRPr="00CE76BA" w:rsidRDefault="00CE76BA" w:rsidP="00CE76BA">
      <w:pPr>
        <w:spacing w:line="276" w:lineRule="auto"/>
        <w:ind w:left="426"/>
        <w:jc w:val="both"/>
        <w:rPr>
          <w:rFonts w:ascii="Calibri" w:eastAsia="Calibri" w:hAnsi="Calibri"/>
          <w:bCs/>
          <w:iCs/>
          <w:u w:val="single"/>
        </w:rPr>
      </w:pPr>
      <w:r w:rsidRPr="00CE76BA">
        <w:rPr>
          <w:rFonts w:ascii="Calibri" w:eastAsia="Calibri" w:hAnsi="Calibri"/>
          <w:bCs/>
          <w:iCs/>
          <w:u w:val="single"/>
        </w:rPr>
        <w:t>Nawierzchnia powinna posiadać:</w:t>
      </w:r>
    </w:p>
    <w:p w14:paraId="304F3304" w14:textId="77777777" w:rsidR="00CE76BA" w:rsidRPr="00CE76BA" w:rsidRDefault="00CE76BA" w:rsidP="00CE76BA">
      <w:pPr>
        <w:numPr>
          <w:ilvl w:val="0"/>
          <w:numId w:val="14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Aprobatę lub Rekomendację Techniczną ITB lub raport z badań specjalistycznego laboratorium potwierdzających parametry nawierzchni,</w:t>
      </w:r>
    </w:p>
    <w:p w14:paraId="6964E6BC" w14:textId="77777777" w:rsidR="00CE76BA" w:rsidRPr="00CE76BA" w:rsidRDefault="00CE76BA" w:rsidP="00CE76BA">
      <w:pPr>
        <w:numPr>
          <w:ilvl w:val="0"/>
          <w:numId w:val="14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Atest PZH,</w:t>
      </w:r>
    </w:p>
    <w:p w14:paraId="5EF4A2AC" w14:textId="77777777" w:rsidR="00CE76BA" w:rsidRPr="00CE76BA" w:rsidRDefault="00CE76BA" w:rsidP="00CE76BA">
      <w:pPr>
        <w:numPr>
          <w:ilvl w:val="0"/>
          <w:numId w:val="14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Badanie na zawartość pierwiastków śladowych.</w:t>
      </w:r>
    </w:p>
    <w:p w14:paraId="6AD42D19" w14:textId="46BA2CF9" w:rsidR="00CE76BA" w:rsidRPr="00C47ECB" w:rsidRDefault="00CE76BA" w:rsidP="00CE76BA">
      <w:pPr>
        <w:spacing w:line="276" w:lineRule="auto"/>
        <w:ind w:firstLine="426"/>
        <w:jc w:val="both"/>
        <w:rPr>
          <w:rFonts w:ascii="Calibri" w:eastAsia="Calibri" w:hAnsi="Calibri"/>
          <w:bCs/>
          <w:iCs/>
        </w:rPr>
      </w:pPr>
      <w:r w:rsidRPr="00C47ECB">
        <w:rPr>
          <w:rFonts w:ascii="Calibri" w:eastAsia="Calibri" w:hAnsi="Calibri"/>
          <w:bCs/>
          <w:iCs/>
        </w:rPr>
        <w:t>Wykonawca powinien dostarczyć zamawiającemu instrukcję użytkowania i konserwacji nawierzchni.</w:t>
      </w:r>
    </w:p>
    <w:p w14:paraId="2BA0D25A" w14:textId="1FB52ECF" w:rsidR="00F45559" w:rsidRPr="00CE76BA" w:rsidRDefault="00F45559" w:rsidP="00CE76BA">
      <w:pPr>
        <w:pStyle w:val="Akapitzlist"/>
        <w:keepNext/>
        <w:numPr>
          <w:ilvl w:val="0"/>
          <w:numId w:val="18"/>
        </w:numPr>
        <w:spacing w:line="276" w:lineRule="auto"/>
        <w:jc w:val="both"/>
        <w:outlineLvl w:val="1"/>
        <w:rPr>
          <w:rFonts w:ascii="Calibri" w:hAnsi="Calibri"/>
          <w:bCs/>
          <w:iCs/>
        </w:rPr>
      </w:pPr>
      <w:bookmarkStart w:id="2" w:name="_Toc151450818"/>
      <w:r w:rsidRPr="00CE76BA">
        <w:rPr>
          <w:rFonts w:ascii="Calibri" w:hAnsi="Calibri"/>
          <w:bCs/>
          <w:iCs/>
        </w:rPr>
        <w:t>Charakterystyka podłoża – podbudowa betonowa</w:t>
      </w:r>
      <w:bookmarkEnd w:id="2"/>
      <w:r w:rsidR="00B467B9">
        <w:rPr>
          <w:rFonts w:ascii="Calibri" w:hAnsi="Calibri"/>
          <w:bCs/>
          <w:iCs/>
        </w:rPr>
        <w:t>.</w:t>
      </w:r>
    </w:p>
    <w:p w14:paraId="6D6B79AA" w14:textId="67E77DB6" w:rsidR="00F45559" w:rsidRPr="00CE76BA" w:rsidRDefault="00F45559" w:rsidP="00CE76BA">
      <w:pPr>
        <w:spacing w:line="276" w:lineRule="auto"/>
        <w:ind w:left="426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Podłoże betonowe musi być wykonane nie gorzej niż z Polską Normą i warunkami technicznymi.</w:t>
      </w:r>
      <w:r w:rsidR="00CE76BA">
        <w:rPr>
          <w:rFonts w:ascii="Calibri" w:eastAsia="Calibri" w:hAnsi="Calibri"/>
          <w:iCs/>
        </w:rPr>
        <w:t xml:space="preserve"> </w:t>
      </w:r>
      <w:r w:rsidRPr="00CE76BA">
        <w:rPr>
          <w:rFonts w:ascii="Calibri" w:eastAsia="Calibri" w:hAnsi="Calibri"/>
          <w:iCs/>
        </w:rPr>
        <w:t>Przewidziany jest spadek podłużny 0,5% i poprzeczny 0,5% zapewniający odpływ z terenu boiska do przyległych terenów zieleni.</w:t>
      </w:r>
      <w:r w:rsidR="00CE76BA">
        <w:rPr>
          <w:rFonts w:ascii="Calibri" w:eastAsia="Calibri" w:hAnsi="Calibri"/>
          <w:iCs/>
        </w:rPr>
        <w:t xml:space="preserve"> </w:t>
      </w:r>
      <w:r w:rsidRPr="00CE76BA">
        <w:rPr>
          <w:rFonts w:ascii="Calibri" w:eastAsia="Calibri" w:hAnsi="Calibri"/>
          <w:iCs/>
        </w:rPr>
        <w:t>Podbudowa o średniej grubości ok. 10 cm z betonu o klasie wytrzymałości nie gorszej niż C30/37, W8 F150, ze zbrojeniem rozproszonym, stalowym w ilości 20kg/m</w:t>
      </w:r>
      <w:r w:rsidRPr="00CE76BA">
        <w:rPr>
          <w:rFonts w:ascii="Calibri" w:eastAsia="Calibri" w:hAnsi="Calibri" w:cs="Calibri"/>
          <w:iCs/>
        </w:rPr>
        <w:t>³</w:t>
      </w:r>
      <w:r w:rsidRPr="00CE76BA">
        <w:rPr>
          <w:rFonts w:ascii="Calibri" w:eastAsia="Calibri" w:hAnsi="Calibri"/>
          <w:iCs/>
        </w:rPr>
        <w:t xml:space="preserve">, lub innym w ilości zalecanej przez producenta z naciętymi co max. 5x5 m dylatacjami wypełnionymi odpowiednią masą. Beton należy zatrzeć na gładko. Dopuszczalna odchyłka wierzchu płyty </w:t>
      </w:r>
      <w:r w:rsidRPr="00CE76BA">
        <w:rPr>
          <w:rFonts w:ascii="Calibri" w:eastAsia="Calibri" w:hAnsi="Calibri" w:cs="Calibri"/>
          <w:iCs/>
        </w:rPr>
        <w:t>±</w:t>
      </w:r>
      <w:r w:rsidRPr="00CE76BA">
        <w:rPr>
          <w:rFonts w:ascii="Calibri" w:eastAsia="Calibri" w:hAnsi="Calibri"/>
          <w:iCs/>
        </w:rPr>
        <w:t>5mm.</w:t>
      </w:r>
      <w:r w:rsidR="00CE76BA">
        <w:rPr>
          <w:rFonts w:ascii="Calibri" w:eastAsia="Calibri" w:hAnsi="Calibri"/>
          <w:iCs/>
        </w:rPr>
        <w:t xml:space="preserve"> </w:t>
      </w:r>
      <w:r w:rsidRPr="00CE76BA">
        <w:rPr>
          <w:rFonts w:ascii="Calibri" w:eastAsia="Calibri" w:hAnsi="Calibri"/>
          <w:iCs/>
        </w:rPr>
        <w:t>Teren wokół boiska należy zasypać warstwą humusu grubości 10 cm, obsiać trawą i zawałować.</w:t>
      </w:r>
    </w:p>
    <w:p w14:paraId="28F640A8" w14:textId="4C838007" w:rsidR="00F45559" w:rsidRPr="00CE76BA" w:rsidRDefault="00F45559" w:rsidP="00CE76BA">
      <w:pPr>
        <w:pStyle w:val="Akapitzlist"/>
        <w:keepNext/>
        <w:numPr>
          <w:ilvl w:val="0"/>
          <w:numId w:val="18"/>
        </w:numPr>
        <w:spacing w:line="276" w:lineRule="auto"/>
        <w:jc w:val="both"/>
        <w:outlineLvl w:val="1"/>
        <w:rPr>
          <w:rFonts w:ascii="Calibri" w:hAnsi="Calibri"/>
          <w:bCs/>
          <w:iCs/>
        </w:rPr>
      </w:pPr>
      <w:bookmarkStart w:id="3" w:name="_Toc151450820"/>
      <w:r w:rsidRPr="00CE76BA">
        <w:rPr>
          <w:rFonts w:ascii="Calibri" w:hAnsi="Calibri"/>
          <w:bCs/>
          <w:iCs/>
        </w:rPr>
        <w:t>Wyposażenie boiska</w:t>
      </w:r>
      <w:bookmarkEnd w:id="3"/>
      <w:r w:rsidR="00B467B9">
        <w:rPr>
          <w:rFonts w:ascii="Calibri" w:hAnsi="Calibri"/>
          <w:bCs/>
          <w:iCs/>
        </w:rPr>
        <w:t xml:space="preserve"> i terenu wokół.</w:t>
      </w:r>
    </w:p>
    <w:p w14:paraId="0A1B3125" w14:textId="77777777" w:rsidR="00F45559" w:rsidRPr="00CE76BA" w:rsidRDefault="00F45559" w:rsidP="00F45559">
      <w:pPr>
        <w:numPr>
          <w:ilvl w:val="0"/>
          <w:numId w:val="15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zestawy do koszykówki mocowane w tulejach z osłonami, z regulacją.</w:t>
      </w:r>
    </w:p>
    <w:p w14:paraId="50391030" w14:textId="272DC7EF" w:rsidR="00F45559" w:rsidRPr="00CE76BA" w:rsidRDefault="00F45559" w:rsidP="00F45559">
      <w:pPr>
        <w:numPr>
          <w:ilvl w:val="0"/>
          <w:numId w:val="15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dwie bramki do piłki ręcznej. Bramka do piłki ręcznej (mini nożnej), wolnostojąca z mocowaniem do podłoża (tuleje, zabetonowanie). Certyfikat Polskiego Instytutu Sportu. Wymiary: 300x200 cm. Konstrukcja: front bramki profil aluminiowy 80x80 mm.</w:t>
      </w:r>
    </w:p>
    <w:p w14:paraId="0B48EAC0" w14:textId="234FD20F" w:rsidR="00F45559" w:rsidRDefault="00F45559" w:rsidP="00C47ECB">
      <w:pPr>
        <w:numPr>
          <w:ilvl w:val="0"/>
          <w:numId w:val="15"/>
        </w:numPr>
        <w:spacing w:after="0" w:line="276" w:lineRule="auto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Jeden komplet do siatkówki z siatką. Regulacja wysokości. Słupki aluminiowe. Konstrukcja: profil aluminiowy owalny 100 x 120mm. Naciąg: zewnętrzny śrubowy. Regulacja wysokości zawieszenia siatki w zakresie: 1,07</w:t>
      </w:r>
      <w:r w:rsidRPr="00CE76BA">
        <w:rPr>
          <w:rFonts w:ascii="Calibri" w:eastAsia="Calibri" w:hAnsi="Calibri" w:cs="Calibri"/>
          <w:iCs/>
        </w:rPr>
        <w:t>÷</w:t>
      </w:r>
      <w:r w:rsidRPr="00CE76BA">
        <w:rPr>
          <w:rFonts w:ascii="Calibri" w:eastAsia="Calibri" w:hAnsi="Calibri"/>
          <w:iCs/>
        </w:rPr>
        <w:t xml:space="preserve">2,43 m, co umożliwia grę w siatkówkę, tenisa, badmintona. Komplet składa się z dwóch słupków (jeden z elementami napinającymi, drugi </w:t>
      </w:r>
      <w:r w:rsidRPr="00CE76BA">
        <w:rPr>
          <w:rFonts w:ascii="Calibri" w:eastAsia="Calibri" w:hAnsi="Calibri"/>
          <w:iCs/>
        </w:rPr>
        <w:lastRenderedPageBreak/>
        <w:t>z napinaczem śrubowym siatki).</w:t>
      </w:r>
      <w:r w:rsidR="00C47ECB">
        <w:rPr>
          <w:rFonts w:ascii="Calibri" w:eastAsia="Calibri" w:hAnsi="Calibri"/>
          <w:iCs/>
        </w:rPr>
        <w:t xml:space="preserve"> </w:t>
      </w:r>
      <w:r w:rsidRPr="00C47ECB">
        <w:rPr>
          <w:rFonts w:ascii="Calibri" w:eastAsia="Calibri" w:hAnsi="Calibri"/>
          <w:iCs/>
        </w:rPr>
        <w:t>Mocowanie: w tulejach. Siatka do siatkówki. Sznurek: 2 mm, czarny, wykonany z PE. Oczka: 10 cm kwadratowe. Taśma górna o szerokości 5 cm, wykonana z nylonu pokrytego białym winylem. Linka: grubość 4mm, stalowa, pokryta winylem. Słupki wyposażone w osłony.</w:t>
      </w:r>
    </w:p>
    <w:p w14:paraId="2ADD0ED0" w14:textId="157EDC80" w:rsidR="00B467B9" w:rsidRDefault="00B467B9" w:rsidP="00C47ECB">
      <w:pPr>
        <w:numPr>
          <w:ilvl w:val="0"/>
          <w:numId w:val="15"/>
        </w:numPr>
        <w:spacing w:after="0" w:line="276" w:lineRule="auto"/>
        <w:jc w:val="both"/>
        <w:rPr>
          <w:rFonts w:ascii="Calibri" w:eastAsia="Calibri" w:hAnsi="Calibri"/>
          <w:iCs/>
        </w:rPr>
      </w:pPr>
      <w:r>
        <w:rPr>
          <w:rFonts w:ascii="Calibri" w:eastAsia="Calibri" w:hAnsi="Calibri"/>
          <w:iCs/>
        </w:rPr>
        <w:t>Elementy malej architektury: ławki, kosze na śmieci.</w:t>
      </w:r>
    </w:p>
    <w:p w14:paraId="5ECC1AA3" w14:textId="71816B57" w:rsidR="00B467B9" w:rsidRPr="00C47ECB" w:rsidRDefault="00B467B9" w:rsidP="00C47ECB">
      <w:pPr>
        <w:numPr>
          <w:ilvl w:val="0"/>
          <w:numId w:val="15"/>
        </w:numPr>
        <w:spacing w:after="0" w:line="276" w:lineRule="auto"/>
        <w:jc w:val="both"/>
        <w:rPr>
          <w:rFonts w:ascii="Calibri" w:eastAsia="Calibri" w:hAnsi="Calibri"/>
          <w:iCs/>
        </w:rPr>
      </w:pPr>
      <w:r>
        <w:rPr>
          <w:rFonts w:ascii="Calibri" w:eastAsia="Calibri" w:hAnsi="Calibri"/>
          <w:iCs/>
        </w:rPr>
        <w:t>Doświetlenie terenu: lampy solarne</w:t>
      </w:r>
    </w:p>
    <w:p w14:paraId="6A6E5719" w14:textId="483A5C18" w:rsidR="00F45559" w:rsidRPr="00C47ECB" w:rsidRDefault="00F45559" w:rsidP="00C47ECB">
      <w:pPr>
        <w:spacing w:line="276" w:lineRule="auto"/>
        <w:ind w:firstLine="426"/>
        <w:jc w:val="both"/>
        <w:rPr>
          <w:rFonts w:ascii="Calibri" w:eastAsia="Calibri" w:hAnsi="Calibri"/>
          <w:iCs/>
        </w:rPr>
      </w:pPr>
      <w:r w:rsidRPr="00CE76BA">
        <w:rPr>
          <w:rFonts w:ascii="Calibri" w:eastAsia="Calibri" w:hAnsi="Calibri"/>
          <w:iCs/>
        </w:rPr>
        <w:t>Urządzenia sportowe nie wymagają demontażu na zimę, do wszystkich jednak powinny być dołączone zaślepki do tulei.</w:t>
      </w:r>
    </w:p>
    <w:p w14:paraId="5947B1B5" w14:textId="77C8634B" w:rsidR="00964465" w:rsidRDefault="00F45559" w:rsidP="00C47ECB">
      <w:pPr>
        <w:spacing w:line="276" w:lineRule="auto"/>
        <w:ind w:firstLine="426"/>
        <w:jc w:val="both"/>
        <w:rPr>
          <w:rFonts w:ascii="Calibri" w:eastAsia="Calibri" w:hAnsi="Calibri"/>
          <w:bCs/>
          <w:iCs/>
        </w:rPr>
      </w:pPr>
      <w:r w:rsidRPr="00C47ECB">
        <w:rPr>
          <w:rFonts w:ascii="Calibri" w:eastAsia="Calibri" w:hAnsi="Calibri"/>
          <w:bCs/>
          <w:iCs/>
        </w:rPr>
        <w:t>Wszystkie urządzenia sportowe powinny być montowane w tulejach zgodnie z zaleceniami producenta oraz posiadać Certyfikaty Bezpieczeństwa B.</w:t>
      </w:r>
    </w:p>
    <w:p w14:paraId="6508414D" w14:textId="77777777" w:rsidR="00C47ECB" w:rsidRPr="00964465" w:rsidRDefault="00C47ECB" w:rsidP="00567DF5">
      <w:pPr>
        <w:spacing w:line="276" w:lineRule="auto"/>
        <w:jc w:val="both"/>
        <w:rPr>
          <w:rFonts w:ascii="Calibri" w:eastAsia="Calibri" w:hAnsi="Calibri"/>
          <w:bCs/>
          <w:iCs/>
        </w:rPr>
      </w:pPr>
    </w:p>
    <w:p w14:paraId="2E7944CC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b/>
          <w:vanish/>
          <w:kern w:val="0"/>
          <w:u w:val="single"/>
          <w:lang w:eastAsia="pl-PL"/>
          <w14:ligatures w14:val="none"/>
        </w:rPr>
      </w:pPr>
    </w:p>
    <w:p w14:paraId="7D5109FE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28F944D8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7DD2D7C6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1CACC7CF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2B7A13DC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0558B997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7D48117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E6921C6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5241A1A3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AE2DC08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2C1FF560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1152EE0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04B440C3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12253636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89D6007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0879BF0B" w14:textId="77777777" w:rsidR="00964465" w:rsidRPr="00964465" w:rsidRDefault="00964465" w:rsidP="00567DF5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41A2BBF3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1B112089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7B19F7A4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2E3E408C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253EF8FA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7BE2588C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56BE8DF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07D19027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0D93D32E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7B194939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141B14C8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DF906E8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058AF2B6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E8DF07B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64F79A5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11FA9C6A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564F5072" w14:textId="77777777" w:rsidR="00964465" w:rsidRPr="00964465" w:rsidRDefault="00964465" w:rsidP="00567DF5">
      <w:pPr>
        <w:numPr>
          <w:ilvl w:val="1"/>
          <w:numId w:val="1"/>
        </w:numPr>
        <w:tabs>
          <w:tab w:val="num" w:pos="0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BCDF942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7E03CA1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2082DCA8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5757EFA6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3918C3E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1BE17AA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549EB93C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83522E3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5988547A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5E1DA961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2F7DF02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6A33115D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442DFB1F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3307A20A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46E021F0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1F82D8E5" w14:textId="77777777" w:rsidR="00964465" w:rsidRPr="00964465" w:rsidRDefault="00964465" w:rsidP="00567DF5">
      <w:pPr>
        <w:numPr>
          <w:ilvl w:val="2"/>
          <w:numId w:val="1"/>
        </w:numPr>
        <w:tabs>
          <w:tab w:val="num" w:pos="709"/>
        </w:tabs>
        <w:spacing w:after="0" w:line="276" w:lineRule="auto"/>
        <w:jc w:val="both"/>
        <w:rPr>
          <w:rFonts w:ascii="Calibri" w:eastAsia="Times New Roman" w:hAnsi="Calibri" w:cs="Calibri"/>
          <w:vanish/>
          <w:kern w:val="0"/>
          <w:lang w:eastAsia="pl-PL"/>
          <w14:ligatures w14:val="none"/>
        </w:rPr>
      </w:pPr>
    </w:p>
    <w:p w14:paraId="40039667" w14:textId="073A7ED6" w:rsidR="00F03602" w:rsidRPr="00F03602" w:rsidRDefault="00F03602" w:rsidP="00F03602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3602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Zdolności Wykonawcy:</w:t>
      </w:r>
    </w:p>
    <w:p w14:paraId="64ADB6B2" w14:textId="77777777" w:rsidR="00F03602" w:rsidRPr="00F03602" w:rsidRDefault="00F03602" w:rsidP="00F03602">
      <w:pPr>
        <w:spacing w:after="0" w:line="276" w:lineRule="auto"/>
        <w:ind w:left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3602">
        <w:rPr>
          <w:rFonts w:ascii="Calibri" w:eastAsia="Times New Roman" w:hAnsi="Calibri" w:cs="Calibri"/>
          <w:kern w:val="0"/>
          <w:lang w:eastAsia="pl-PL"/>
          <w14:ligatures w14:val="none"/>
        </w:rPr>
        <w:t>O udzielenie zamówienia mogą się ubiegać Wykonawcy, którzy spełniają warunki określone w art. 112 ust. 2 ustawy Pzp., dotyczące zdolności technicznych lub zawodowych.</w:t>
      </w:r>
    </w:p>
    <w:p w14:paraId="10B5BCFE" w14:textId="421EAC45" w:rsidR="000D25D2" w:rsidRPr="00F03602" w:rsidRDefault="00F03602" w:rsidP="00F03602">
      <w:pPr>
        <w:spacing w:after="0" w:line="276" w:lineRule="auto"/>
        <w:ind w:left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36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Zamawiający uzna warunek za spełniony, </w:t>
      </w:r>
      <w:r w:rsidR="0011154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jeżeli </w:t>
      </w:r>
      <w:r w:rsidR="00111543" w:rsidRPr="00111543">
        <w:rPr>
          <w:rFonts w:ascii="Calibri" w:eastAsia="Times New Roman" w:hAnsi="Calibri" w:cs="Calibri"/>
          <w:kern w:val="0"/>
          <w:lang w:eastAsia="pl-PL"/>
          <w14:ligatures w14:val="none"/>
        </w:rPr>
        <w:t>Wykonawca wyka</w:t>
      </w:r>
      <w:r w:rsidR="00111543">
        <w:rPr>
          <w:rFonts w:ascii="Calibri" w:eastAsia="Times New Roman" w:hAnsi="Calibri" w:cs="Calibri"/>
          <w:kern w:val="0"/>
          <w:lang w:eastAsia="pl-PL"/>
          <w14:ligatures w14:val="none"/>
        </w:rPr>
        <w:t>że</w:t>
      </w:r>
      <w:r w:rsidR="00111543" w:rsidRPr="00111543">
        <w:rPr>
          <w:rFonts w:ascii="Calibri" w:eastAsia="Times New Roman" w:hAnsi="Calibri" w:cs="Calibri"/>
          <w:kern w:val="0"/>
          <w:lang w:eastAsia="pl-PL"/>
          <w14:ligatures w14:val="none"/>
        </w:rPr>
        <w:t>, iż w terminie ostatnich 5 lat przed upływem terminu składania ofert a jeżeli okres prowadzenia działalności jest krótszy- w tym okresie, należycie wykonywał co najmniej dwie inwestycje polegające na wykonaniu budowy, remontu lub przebudowy obiektów sportowych o wartości nie mniejszej niż 300.000,00 zł. netto każda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172B0658" w14:textId="77777777" w:rsidR="000D25D2" w:rsidRPr="000D25D2" w:rsidRDefault="000D25D2" w:rsidP="000D25D2">
      <w:pPr>
        <w:spacing w:after="0" w:line="276" w:lineRule="auto"/>
        <w:ind w:left="284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585DD0DE" w14:textId="09555E3E" w:rsidR="000D25D2" w:rsidRPr="000D25D2" w:rsidRDefault="000D25D2" w:rsidP="000D25D2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D25D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Uwagi dodatkowe:</w:t>
      </w:r>
    </w:p>
    <w:p w14:paraId="1726C245" w14:textId="77777777" w:rsidR="00B467B9" w:rsidRPr="00C47ECB" w:rsidRDefault="00B467B9" w:rsidP="00B467B9">
      <w:pPr>
        <w:pStyle w:val="Akapitzlist"/>
        <w:spacing w:after="0" w:line="276" w:lineRule="auto"/>
        <w:ind w:left="644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6B49222" w14:textId="16954D4B" w:rsidR="004F636D" w:rsidRDefault="004F636D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Wykonawca złoży kosztorys ofertowy</w:t>
      </w:r>
      <w:r w:rsidR="0024500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zgodny z pozycjami</w:t>
      </w:r>
      <w:r w:rsidR="00EE390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przedmiaru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załączonego do dokumentacji projektowej podczas przetargu.</w:t>
      </w:r>
      <w:r w:rsidR="0024500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złożonym kosztorysie oprócz pozycji szczegółowych powinna zostać ujęta tabela elementów scalonych kosztorysu.</w:t>
      </w:r>
    </w:p>
    <w:p w14:paraId="75BE7583" w14:textId="68EA7C6F" w:rsidR="00964465" w:rsidRPr="00964465" w:rsidRDefault="00964465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ponosi całkowitą odpowiedzialność za szkody wyrządzone na działkach zniszczonych w trakcie prowadzenia robót (w tym wszystkich dróg zniszczonych przez Wykonawcę w trakcie wykonywania robót). W takim przypadku, Wykonawca zobowiązany jest do naprawienia szkody władającym terenem bez zbędnej zwłoki, bądź przez przywrócenie terenu do stanu poprzedniego, bądź przez zapłatę odpowiedniej sumy pieniężnej. </w:t>
      </w:r>
    </w:p>
    <w:p w14:paraId="26AF274A" w14:textId="77777777" w:rsidR="00964465" w:rsidRPr="00964465" w:rsidRDefault="00964465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Wykonawca podejmie wszelkie racjonalne kroki dla zabezpieczenia środowiska zarówno na terenie budowy, jak i poza nim, oraz dla ograniczenia szkód i uciążliwości dla ludzi i mienia, wynikłych z zanieczyszczenia, hałasu i innych skutków jego działań.</w:t>
      </w:r>
    </w:p>
    <w:p w14:paraId="28830FBC" w14:textId="77777777" w:rsidR="00964465" w:rsidRPr="00964465" w:rsidRDefault="00964465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ma obowiązek znać i stosować w czasie prowadzenia robót wszystkie przepisy dotyczące ochrony środowiska naturalnego, w tym również ustawy o odpadach i ustawy o ochronie przyrody. Wszelkie opłaty i kary za przekroczenie w trakcie realizacji robót norm, </w:t>
      </w: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określonych w odpowiednich przepisach dotyczących ochrony środowiska, poniesie Wykonawca.</w:t>
      </w:r>
    </w:p>
    <w:p w14:paraId="46FF6E92" w14:textId="77777777" w:rsidR="00964465" w:rsidRPr="00964465" w:rsidRDefault="00964465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Wykonawca uiści stosowne opłaty oraz uzyska na swój koszt wszelkie uzgodnienia i pozwolenia na wywóz nieczystości stałych i płynnych oraz odpadów, oraz bezpieczne, prawidłowe odprowadzanie wód gruntowych i opadowych z całego terenu budowy, lub miejsc związanych z prowadzeniem robót tak, aby ani roboty, ani ich otoczenie nie zostały uszkodzone.</w:t>
      </w:r>
    </w:p>
    <w:p w14:paraId="5041B79F" w14:textId="77777777" w:rsidR="00964465" w:rsidRPr="00964465" w:rsidRDefault="00964465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Wykonawca będzie odpowiedzialny za dostarczenie energii, wody i innych usług, których może potrzebować do wykonania robót objętych zamówieniem. W przypadku korzystania z dostawy energii, wody i innych usług z istniejących kontrolowanych źródeł, Wykonawca musi zastosować się do warunków przedstawionych mu przez kompetentne władze oraz musi zapłacić za korzystanie z mediów oraz uiścić wszelkie inne wymagane opłaty. Wykonawca, na własne ryzyko i koszt, dostarczy wszelką aparaturę konieczną do korzystania przez niego z tych usług i do pomiaru pobranych ilości.</w:t>
      </w:r>
    </w:p>
    <w:p w14:paraId="042E2DC6" w14:textId="77777777" w:rsidR="00964465" w:rsidRPr="00964465" w:rsidRDefault="00964465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Wykonawca ograniczy swoje działania do terenu objętego inwestycją. Wykonawca podejmie konieczne kroki dla utrzymania sprzętu Wykonawcy oraz personelu Wykonawcy na terenie budowy i tych obszarów dodatkowych, z dala od terenów sąsiednich.</w:t>
      </w:r>
    </w:p>
    <w:p w14:paraId="7A9EC4B1" w14:textId="77777777" w:rsidR="00964465" w:rsidRPr="00964465" w:rsidRDefault="00964465" w:rsidP="00567DF5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W trakcie wykonywania robót Wykonawca będzie utrzymywał teren remontu w stanie wolnym od wszelkich niepotrzebnych przeszkód i będzie składował lub pozbywał się wszelkiego zbędnego sprzętu Wykonawcy i nadwyżek materiałów. Wykonawca będzie usuwał z terenu remontu wszelkie szczątki, odpadki oraz elementy infrastruktury tymczasowej, które nie są już potrzebne.</w:t>
      </w:r>
    </w:p>
    <w:p w14:paraId="2B47ED61" w14:textId="77777777" w:rsidR="00111543" w:rsidRDefault="00964465" w:rsidP="00111543">
      <w:pPr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Wykonawca na terenie remontu będzie prowadził gospodarkę odpadami. Każdy odpad musi być zagospodarowany zgodnie z obowiązującym prawem, a dowód utylizacji przedstawiony Inwestorowi</w:t>
      </w:r>
    </w:p>
    <w:p w14:paraId="3804DDA5" w14:textId="2C5DF334" w:rsidR="004F636D" w:rsidRPr="00111543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11543">
        <w:rPr>
          <w:rFonts w:ascii="Calibri" w:eastAsia="Times New Roman" w:hAnsi="Calibri" w:cs="Calibri"/>
          <w:kern w:val="0"/>
          <w:lang w:eastAsia="pl-PL"/>
          <w14:ligatures w14:val="none"/>
        </w:rPr>
        <w:t>Wykonawca zaznajomi się z umiejscowieniem wszystkich istniejących instalacji, takich jak np.: odwodnienie, linie i słupy telefoniczne i elektryczne, światłowody, wodociągi, gazociągi i podobne, przed rozpoczęciem jakichkolwiek wykopów lub innych prac mogących uszkodzić istniejące instalacje.</w:t>
      </w:r>
    </w:p>
    <w:p w14:paraId="35F936A1" w14:textId="0E8FA6F6" w:rsidR="00964465" w:rsidRPr="004F636D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F636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Każdorazowo przed przystąpieniem do wykonywania robót ziemnych, kontrolne wykopy będą wykonane w celu zidentyfikowania podziemnej instalacji, której uszkodzenie może stanowić zagrożenie bezpieczeństwa. </w:t>
      </w:r>
    </w:p>
    <w:p w14:paraId="34B17FE7" w14:textId="77777777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Wykonawca będzie odpowiedzialny za wszelkie uszkodzenia dróg, wodociągów i gazociągów, słupów i linii energetycznych, kabli, punktów osnowy geodezyjnej i instalacji jakiegokolwiek rodzaju spowodowane przez niego lub jego podwykonawców podczas wykonywania robót. Wykonawca niezwłocznie naprawi wszelkie powstałe uszkodzenia na własny koszt, a także, jeśli to konieczne, przeprowadzi inne prace nakazane przez osobę sprawującą Nadzór z ramienia zamawiającego.</w:t>
      </w:r>
    </w:p>
    <w:p w14:paraId="18848A5A" w14:textId="2298225C" w:rsidR="00964465" w:rsidRPr="00567DF5" w:rsidRDefault="00964465" w:rsidP="00111543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67DF5">
        <w:rPr>
          <w:rFonts w:ascii="Calibri" w:eastAsia="Times New Roman" w:hAnsi="Calibri" w:cs="Calibri"/>
          <w:kern w:val="0"/>
          <w:lang w:eastAsia="pl-PL"/>
          <w14:ligatures w14:val="none"/>
        </w:rPr>
        <w:t>Wyk</w:t>
      </w:r>
      <w:r w:rsidR="00567DF5" w:rsidRPr="00567DF5">
        <w:rPr>
          <w:rFonts w:ascii="Calibri" w:eastAsia="Times New Roman" w:hAnsi="Calibri" w:cs="Calibri"/>
          <w:kern w:val="0"/>
          <w:lang w:eastAsia="pl-PL"/>
          <w14:ligatures w14:val="none"/>
        </w:rPr>
        <w:t>o</w:t>
      </w:r>
      <w:r w:rsidRPr="00567DF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nawca będzie zobowiązany uzyskać wszelkie konieczne zgody i zezwolenia władz lokalnych, przedsiębiorstw i właścicieli, wymagane do niezbędnego zdemontowania </w:t>
      </w:r>
      <w:r w:rsidRPr="00567DF5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istniejących instalacji, zamontowania instalacji tymczasowych, usunięcia instalacji tymczasowych i ponownego zamontowania istniejących instalacji.</w:t>
      </w:r>
    </w:p>
    <w:p w14:paraId="2FBC5279" w14:textId="77777777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Roboty objęte są gwarancją wykonawcy i rękojmią za wady zgodnie z postanowieniami umowy. Okres gwarancji i rękojmi rozpoczyna się od daty </w:t>
      </w:r>
      <w:r w:rsidRPr="00964465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wykonania całości zamówienia i uznania przez Zamawiającego za należycie wykonane, określonej w</w:t>
      </w: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protokole odbioru końcowego. Okres gwarancji i rękojmi wykonawcy jest zgodny z zadeklarowanym w formularzu ofertowym, złożonym przez wykonawcę do niniejszego postepowania.</w:t>
      </w:r>
    </w:p>
    <w:p w14:paraId="66B4B323" w14:textId="77777777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Przed rozpoczęciem Robót Wykonawca jest zobowiązany do pisemnego powiadomienia wszystkich zainteresowanych stron (właścicieli lub administratorów terenów, właścicieli urządzeń i istniejącego uzbrojenia podziemnego i naziemnego – np. energetyczne linie napowietrzne, jak również inne jednostki zgodnie z uzgodnieniami dokumentacji projektowej) o terminie rozpoczęcia robót oraz o przewidywanym terminie ukończenia robót, jak również uzgodnić terminy, technologię i nadzór nad prowadzonymi robotami. Wykonawca we własnym zakresie uzyska uzgodnienia z właścicielami, administratorami lub posiadaczami terenów dla ich czasowego zajęcia na potrzeby prowadzenia robót oraz uwzględni w wartości oferty wszystkie koszty jakie poniesie z tego tytułu (tzn. wpłaci m.in. niezbędne kaucje gwarancyjne; odszkodowania za wyrządzone w trakcie realizacji robót szkody, itp.). </w:t>
      </w:r>
    </w:p>
    <w:p w14:paraId="3D4934FC" w14:textId="00EE5E39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Powyższe zasady opisane w pkt. 1</w:t>
      </w:r>
      <w:r w:rsidR="004F636D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stosuje się także w odniesieniu do terenów będących w posiadaniu osób prywatnych.</w:t>
      </w:r>
    </w:p>
    <w:p w14:paraId="3C827745" w14:textId="11D58401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/>
          <w14:ligatures w14:val="none"/>
        </w:rPr>
        <w:t>Odbiór końcowy zadania nastąpi po zrealizowaniu całości prac objętych przedmiotem Umowy oraz dostarczeniu Zamawiającemu przez Wykonawcę kompletnej dokumentacji powykonawczej.</w:t>
      </w:r>
      <w:r w:rsidR="004F636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Protokół końcowy musi analogiczny do tabeli elementów scalonych dołączonego przedmiaru z dokumentacji projektowej w trakcie przetargu.</w:t>
      </w:r>
    </w:p>
    <w:p w14:paraId="74267618" w14:textId="77777777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>Jeżeli w opisie przedmiotu zmówienia w niniejszym postępowaniu czy przedmiarze robót Wykonawca stwierdzi/zauważy znaki towarowe, patenty czy pochodzenia, źródła lub szczególne procesy, które charakteryzują produkty lub usługi dostarczane przez konkretnego oferenta prosi się Wykonawcę, aby niezwłocznie/przed terminem składania ofert przekazał Zamawiającemu tą informację wskazując to w zapytaniu dotyczącym opisu przedmiotu zamówienia.</w:t>
      </w:r>
    </w:p>
    <w:p w14:paraId="028D635E" w14:textId="77777777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 xml:space="preserve">Wykazanie, że oferowane przez Wykonawcę rozwiązania spełniają wymagania określone przez Zamawiającego musi nastąpić w złożonej ofercie (na etapie prowadzenia robót budowlanych w formie pisma skierowanego do Zamawiającego) z podaniem szczegółowych parametrów zaproponowanych materiałów i urządzeń oraz udowodnienia okoliczności wynikających z wcześniejszych zapisów. </w:t>
      </w:r>
    </w:p>
    <w:p w14:paraId="0529CF50" w14:textId="77777777" w:rsidR="00964465" w:rsidRPr="00964465" w:rsidRDefault="00964465" w:rsidP="00111543">
      <w:pPr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>Wszelkie materiały, urządzenia i rozwiązania, muszą spełniać następujące wymagania i standardy w stosunku do materiału, urządzenia i produktu wskazanego jako przykładowy, tj. muszą być co najmniej :</w:t>
      </w:r>
    </w:p>
    <w:p w14:paraId="3002F274" w14:textId="2CAFCCEA" w:rsidR="00964465" w:rsidRPr="00964465" w:rsidRDefault="00964465" w:rsidP="00111543">
      <w:pPr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>o parametrach technicznych i jakościowych nie gorszych niż materiały i urządzenia, jeśli zostały określone w dokumentacji technicznej</w:t>
      </w:r>
      <w:r w:rsidR="00EB25C1">
        <w:rPr>
          <w:rFonts w:ascii="Calibri" w:eastAsia="Times New Roman" w:hAnsi="Calibri" w:cs="Calibri"/>
          <w:kern w:val="0"/>
          <w:lang w:eastAsia="pl-PL" w:bidi="pl-PL"/>
          <w14:ligatures w14:val="none"/>
        </w:rPr>
        <w:t>- projektowej</w:t>
      </w: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>,</w:t>
      </w:r>
    </w:p>
    <w:p w14:paraId="7C1C140F" w14:textId="77777777" w:rsidR="00964465" w:rsidRPr="00964465" w:rsidRDefault="00964465" w:rsidP="00111543">
      <w:pPr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lastRenderedPageBreak/>
        <w:t>kompatybilne z istniejącą i projektowaną infrastrukturą,</w:t>
      </w:r>
    </w:p>
    <w:p w14:paraId="5C3A82CA" w14:textId="77777777" w:rsidR="00964465" w:rsidRPr="00964465" w:rsidRDefault="00964465" w:rsidP="00111543">
      <w:pPr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>spełniać te same funkcje,</w:t>
      </w:r>
    </w:p>
    <w:p w14:paraId="4BB860DD" w14:textId="77777777" w:rsidR="00964465" w:rsidRPr="00964465" w:rsidRDefault="00964465" w:rsidP="00111543">
      <w:pPr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Calibri" w:eastAsia="Times New Roman" w:hAnsi="Calibri" w:cs="Calibri"/>
          <w:kern w:val="0"/>
          <w:lang w:eastAsia="pl-PL" w:bidi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>spełniać wymagania bezpieczeństwa konstrukcji, bhp i p.poż,</w:t>
      </w:r>
    </w:p>
    <w:p w14:paraId="7B68E42F" w14:textId="77777777" w:rsidR="00964465" w:rsidRPr="00964465" w:rsidRDefault="00964465" w:rsidP="00111543">
      <w:pPr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64465">
        <w:rPr>
          <w:rFonts w:ascii="Calibri" w:eastAsia="Times New Roman" w:hAnsi="Calibri" w:cs="Calibri"/>
          <w:kern w:val="0"/>
          <w:lang w:eastAsia="pl-PL" w:bidi="pl-PL"/>
          <w14:ligatures w14:val="none"/>
        </w:rPr>
        <w:t>posiadać stosowne dokumenty dopuszczające do stosowania w budownictwie, atesty i aprobaty techniczne w szczególności dopuszczenia dla przedszkoli..</w:t>
      </w:r>
    </w:p>
    <w:bookmarkEnd w:id="1"/>
    <w:p w14:paraId="0206E07B" w14:textId="77777777" w:rsidR="00964465" w:rsidRPr="00964465" w:rsidRDefault="00964465" w:rsidP="00111543">
      <w:pPr>
        <w:tabs>
          <w:tab w:val="left" w:pos="720"/>
          <w:tab w:val="center" w:pos="4536"/>
          <w:tab w:val="right" w:pos="9072"/>
        </w:tabs>
        <w:spacing w:after="0" w:line="276" w:lineRule="auto"/>
        <w:ind w:left="851" w:hanging="425"/>
        <w:rPr>
          <w:rFonts w:ascii="Calibri" w:eastAsia="Calibri" w:hAnsi="Calibri" w:cs="Calibri"/>
          <w:bCs/>
          <w:kern w:val="0"/>
          <w14:ligatures w14:val="none"/>
        </w:rPr>
      </w:pPr>
    </w:p>
    <w:p w14:paraId="5CDE7678" w14:textId="5242E9DE" w:rsidR="00964465" w:rsidRPr="00567DF5" w:rsidRDefault="00964465" w:rsidP="000D25D2">
      <w:pPr>
        <w:pStyle w:val="Akapitzlist"/>
        <w:numPr>
          <w:ilvl w:val="0"/>
          <w:numId w:val="21"/>
        </w:numPr>
        <w:spacing w:after="0" w:line="276" w:lineRule="auto"/>
        <w:rPr>
          <w:rFonts w:ascii="Calibri" w:eastAsia="Calibri" w:hAnsi="Calibri" w:cs="Calibri"/>
          <w:b/>
          <w:bCs/>
          <w:kern w:val="0"/>
          <w14:ligatures w14:val="none"/>
        </w:rPr>
      </w:pPr>
      <w:r w:rsidRPr="00567DF5">
        <w:rPr>
          <w:rFonts w:ascii="Calibri" w:eastAsia="Calibri" w:hAnsi="Calibri" w:cs="Calibri"/>
          <w:b/>
          <w:bCs/>
          <w:kern w:val="0"/>
          <w14:ligatures w14:val="none"/>
        </w:rPr>
        <w:t>Rozliczenie końcowe:</w:t>
      </w:r>
    </w:p>
    <w:p w14:paraId="5D73C4BE" w14:textId="77777777" w:rsidR="00964465" w:rsidRPr="00964465" w:rsidRDefault="00964465" w:rsidP="00567DF5">
      <w:pPr>
        <w:tabs>
          <w:tab w:val="left" w:pos="720"/>
          <w:tab w:val="center" w:pos="993"/>
          <w:tab w:val="right" w:pos="9072"/>
        </w:tabs>
        <w:spacing w:after="0" w:line="276" w:lineRule="auto"/>
        <w:ind w:left="360"/>
        <w:rPr>
          <w:rFonts w:ascii="Calibri" w:eastAsia="Calibri" w:hAnsi="Calibri" w:cs="Calibri"/>
          <w:bCs/>
          <w:kern w:val="0"/>
          <w14:ligatures w14:val="none"/>
        </w:rPr>
      </w:pPr>
    </w:p>
    <w:p w14:paraId="30F26711" w14:textId="6BB1B740" w:rsidR="00964465" w:rsidRPr="00964465" w:rsidRDefault="00964465" w:rsidP="00567DF5">
      <w:pPr>
        <w:numPr>
          <w:ilvl w:val="0"/>
          <w:numId w:val="7"/>
        </w:numPr>
        <w:tabs>
          <w:tab w:val="left" w:pos="720"/>
          <w:tab w:val="center" w:pos="993"/>
          <w:tab w:val="right" w:pos="9072"/>
        </w:tabs>
        <w:spacing w:after="0" w:line="276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 w:rsidRPr="00964465">
        <w:rPr>
          <w:rFonts w:ascii="Calibri" w:eastAsia="Calibri" w:hAnsi="Calibri" w:cs="Calibri"/>
          <w:bCs/>
          <w:kern w:val="0"/>
          <w14:ligatures w14:val="none"/>
        </w:rPr>
        <w:t>Wykonanie rozliczenia końcowego i sporządzenie 3 egz. operatu kolaudacyjnego, który ma zawierać między innymi:</w:t>
      </w:r>
      <w:r w:rsidR="00567DF5">
        <w:rPr>
          <w:rFonts w:ascii="Calibri" w:eastAsia="Calibri" w:hAnsi="Calibri" w:cs="Calibri"/>
          <w:bCs/>
          <w:kern w:val="0"/>
          <w14:ligatures w14:val="none"/>
        </w:rPr>
        <w:t xml:space="preserve"> </w:t>
      </w:r>
      <w:r w:rsidRPr="00964465">
        <w:rPr>
          <w:rFonts w:ascii="Calibri" w:eastAsia="Calibri" w:hAnsi="Calibri" w:cs="Calibri"/>
          <w:bCs/>
          <w:kern w:val="0"/>
          <w14:ligatures w14:val="none"/>
        </w:rPr>
        <w:t xml:space="preserve">atesty, karty katalogowe, certyfikaty, dopuszczenia dla szkół itp., protokoły odbioru robót branżowych, protokoły odbioru robót zanikających, wyniki pomiarów, wyniki badań laboratoryjnych np. wody, geodezyjną inwentaryzację powykonawczą, oświadczenia uprawnionych kierowników robót o wykonaniu zadania zgodnie z obowiązującymi przepisami. </w:t>
      </w:r>
      <w:r w:rsidR="00567DF5">
        <w:rPr>
          <w:rFonts w:ascii="Calibri" w:eastAsia="Calibri" w:hAnsi="Calibri" w:cs="Calibri"/>
          <w:bCs/>
          <w:kern w:val="0"/>
          <w14:ligatures w14:val="none"/>
        </w:rPr>
        <w:t xml:space="preserve"> </w:t>
      </w:r>
    </w:p>
    <w:p w14:paraId="75545212" w14:textId="5BD4EFC5" w:rsidR="00964465" w:rsidRPr="00EE0EB6" w:rsidRDefault="00964465" w:rsidP="00EE0EB6">
      <w:pPr>
        <w:numPr>
          <w:ilvl w:val="0"/>
          <w:numId w:val="7"/>
        </w:numPr>
        <w:tabs>
          <w:tab w:val="left" w:pos="720"/>
          <w:tab w:val="center" w:pos="993"/>
          <w:tab w:val="center" w:pos="4536"/>
          <w:tab w:val="right" w:pos="9072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EE0EB6">
        <w:rPr>
          <w:rFonts w:ascii="Calibri" w:eastAsia="Calibri" w:hAnsi="Calibri" w:cs="Calibri"/>
          <w:kern w:val="0"/>
          <w14:ligatures w14:val="none"/>
        </w:rPr>
        <w:t xml:space="preserve">Przekazanie obiektu wraz z infrastrukturą towarzyszącą Inwestorowi do </w:t>
      </w:r>
      <w:r w:rsidR="00EE0EB6" w:rsidRPr="00EE0EB6">
        <w:rPr>
          <w:rFonts w:ascii="Calibri" w:eastAsia="Calibri" w:hAnsi="Calibri" w:cs="Calibri"/>
          <w:kern w:val="0"/>
          <w14:ligatures w14:val="none"/>
        </w:rPr>
        <w:t xml:space="preserve">180 dni od zawarcia umowy, jednak nie później niż do </w:t>
      </w:r>
      <w:r w:rsidR="00B467B9" w:rsidRPr="00EE0EB6">
        <w:rPr>
          <w:rFonts w:ascii="Calibri" w:eastAsia="Calibri" w:hAnsi="Calibri" w:cs="Calibri"/>
          <w:kern w:val="0"/>
          <w14:ligatures w14:val="none"/>
        </w:rPr>
        <w:t xml:space="preserve">dnia </w:t>
      </w:r>
      <w:r w:rsidR="0052347E" w:rsidRPr="00EE0EB6">
        <w:rPr>
          <w:rFonts w:ascii="Calibri" w:eastAsia="Calibri" w:hAnsi="Calibri" w:cs="Calibri"/>
          <w:kern w:val="0"/>
          <w14:ligatures w14:val="none"/>
        </w:rPr>
        <w:t>1</w:t>
      </w:r>
      <w:r w:rsidR="00B467B9" w:rsidRPr="00EE0EB6">
        <w:rPr>
          <w:rFonts w:ascii="Calibri" w:eastAsia="Calibri" w:hAnsi="Calibri" w:cs="Calibri"/>
          <w:kern w:val="0"/>
          <w14:ligatures w14:val="none"/>
        </w:rPr>
        <w:t>5.05.2025</w:t>
      </w:r>
      <w:r w:rsidR="00EE0EB6" w:rsidRPr="00EE0EB6">
        <w:rPr>
          <w:rFonts w:ascii="Calibri" w:eastAsia="Calibri" w:hAnsi="Calibri" w:cs="Calibri"/>
          <w:kern w:val="0"/>
          <w14:ligatures w14:val="none"/>
        </w:rPr>
        <w:t>.</w:t>
      </w:r>
    </w:p>
    <w:sectPr w:rsidR="00964465" w:rsidRPr="00EE0E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01C6F" w14:textId="77777777" w:rsidR="001C119D" w:rsidRDefault="001C119D" w:rsidP="00111543">
      <w:pPr>
        <w:spacing w:after="0" w:line="240" w:lineRule="auto"/>
      </w:pPr>
      <w:r>
        <w:separator/>
      </w:r>
    </w:p>
  </w:endnote>
  <w:endnote w:type="continuationSeparator" w:id="0">
    <w:p w14:paraId="710303E5" w14:textId="77777777" w:rsidR="001C119D" w:rsidRDefault="001C119D" w:rsidP="0011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5B2C9" w14:textId="77777777" w:rsidR="00443931" w:rsidRDefault="004439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B3C9" w14:textId="525D3489" w:rsidR="00111543" w:rsidRDefault="00111543" w:rsidP="00111543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bookmarkStart w:id="6" w:name="_Hlk180401780"/>
    <w:bookmarkStart w:id="7" w:name="_Hlk180401781"/>
    <w:r>
      <w:rPr>
        <w:rFonts w:ascii="Times New Roman" w:eastAsia="Times New Roman" w:hAnsi="Times New Roman" w:cs="Times New Roman"/>
        <w:lang w:eastAsia="pl-PL"/>
      </w:rPr>
      <w:t>__________________________________________________________________________________</w:t>
    </w:r>
    <w:r w:rsidRPr="00500DCB">
      <w:rPr>
        <w:rFonts w:ascii="Times New Roman" w:eastAsia="Times New Roman" w:hAnsi="Times New Roman" w:cs="Times New Roman"/>
        <w:lang w:eastAsia="pl-PL"/>
      </w:rPr>
      <w:t>Budowa boiska wielofunkcyjnego przy Szkole Podstawowej w Antoniowie.</w:t>
    </w:r>
  </w:p>
  <w:p w14:paraId="6C4B0EFE" w14:textId="77777777" w:rsidR="00111543" w:rsidRDefault="00111543" w:rsidP="00111543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r>
      <w:rPr>
        <w:rFonts w:ascii="Times New Roman" w:eastAsia="Times New Roman" w:hAnsi="Times New Roman" w:cs="Times New Roman"/>
        <w:lang w:eastAsia="pl-PL"/>
      </w:rPr>
      <w:t>Umowa o przyznaniu pomocy Nr 00021-65170-UM0820032/23</w:t>
    </w:r>
  </w:p>
  <w:p w14:paraId="632FFDAB" w14:textId="61F5AEE3" w:rsidR="00111543" w:rsidRPr="00111543" w:rsidRDefault="00111543" w:rsidP="00111543">
    <w:pPr>
      <w:spacing w:after="0" w:line="240" w:lineRule="auto"/>
      <w:jc w:val="right"/>
      <w:rPr>
        <w:rFonts w:ascii="Times New Roman" w:eastAsia="Times New Roman" w:hAnsi="Times New Roman" w:cs="Times New Roman"/>
        <w:lang w:eastAsia="pl-PL"/>
      </w:rPr>
    </w:pPr>
    <w:r w:rsidRPr="003427F1">
      <w:rPr>
        <w:rFonts w:ascii="Times New Roman" w:hAnsi="Times New Roman" w:cs="Times New Roman"/>
        <w:sz w:val="20"/>
        <w:szCs w:val="20"/>
      </w:rPr>
      <w:t>ZZP.271.</w:t>
    </w:r>
    <w:r>
      <w:rPr>
        <w:rFonts w:ascii="Times New Roman" w:hAnsi="Times New Roman" w:cs="Times New Roman"/>
        <w:sz w:val="20"/>
        <w:szCs w:val="20"/>
      </w:rPr>
      <w:t>15</w:t>
    </w:r>
    <w:r w:rsidRPr="003427F1">
      <w:rPr>
        <w:rFonts w:ascii="Times New Roman" w:hAnsi="Times New Roman" w:cs="Times New Roman"/>
        <w:sz w:val="20"/>
        <w:szCs w:val="20"/>
      </w:rPr>
      <w:t xml:space="preserve"> 2024</w:t>
    </w:r>
    <w:r>
      <w:rPr>
        <w:rFonts w:ascii="Times New Roman" w:hAnsi="Times New Roman" w:cs="Times New Roman"/>
        <w:sz w:val="20"/>
        <w:szCs w:val="20"/>
      </w:rPr>
      <w:t>.AK</w:t>
    </w:r>
    <w:bookmarkEnd w:id="6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96170" w14:textId="77777777" w:rsidR="00443931" w:rsidRDefault="004439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D931E" w14:textId="77777777" w:rsidR="001C119D" w:rsidRDefault="001C119D" w:rsidP="00111543">
      <w:pPr>
        <w:spacing w:after="0" w:line="240" w:lineRule="auto"/>
      </w:pPr>
      <w:r>
        <w:separator/>
      </w:r>
    </w:p>
  </w:footnote>
  <w:footnote w:type="continuationSeparator" w:id="0">
    <w:p w14:paraId="76C15C15" w14:textId="77777777" w:rsidR="001C119D" w:rsidRDefault="001C119D" w:rsidP="00111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1EC7" w14:textId="77777777" w:rsidR="00443931" w:rsidRDefault="004439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0FFE9" w14:textId="219475AA" w:rsidR="00111543" w:rsidRDefault="00111543" w:rsidP="00111543">
    <w:pPr>
      <w:pStyle w:val="Nagwek"/>
      <w:tabs>
        <w:tab w:val="clear" w:pos="4536"/>
        <w:tab w:val="clear" w:pos="9072"/>
        <w:tab w:val="left" w:pos="1140"/>
      </w:tabs>
      <w:rPr>
        <w:rFonts w:ascii="Aptos" w:hAnsi="Aptos"/>
        <w:b/>
        <w:bCs/>
      </w:rPr>
    </w:pPr>
    <w:bookmarkStart w:id="4" w:name="_Hlk180401743"/>
    <w:bookmarkStart w:id="5" w:name="_Hlk180401744"/>
    <w:r>
      <w:rPr>
        <w:noProof/>
      </w:rPr>
      <w:drawing>
        <wp:inline distT="0" distB="0" distL="0" distR="0" wp14:anchorId="3194E1DF" wp14:editId="37A9F8B6">
          <wp:extent cx="5760720" cy="783590"/>
          <wp:effectExtent l="0" t="0" r="0" b="0"/>
          <wp:docPr id="1885910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673A0" w14:textId="77777777" w:rsidR="00111543" w:rsidRDefault="00111543" w:rsidP="00111543">
    <w:pPr>
      <w:jc w:val="center"/>
      <w:rPr>
        <w:sz w:val="20"/>
        <w:szCs w:val="20"/>
      </w:rPr>
    </w:pPr>
    <w:r w:rsidRPr="00DC6200">
      <w:rPr>
        <w:sz w:val="20"/>
        <w:szCs w:val="20"/>
      </w:rPr>
      <w:t>„Europejski Fundusz Rolny na rzecz Rozwoju Obszarów Wiejskich: Europa inwestująca w obszary wiejskie”</w:t>
    </w:r>
  </w:p>
  <w:p w14:paraId="2BFE7CC5" w14:textId="77777777" w:rsidR="00111543" w:rsidRPr="0088560D" w:rsidRDefault="00111543" w:rsidP="00111543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</w:t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D2A60" w14:textId="77777777" w:rsidR="00443931" w:rsidRDefault="004439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-76"/>
        </w:tabs>
        <w:ind w:left="1637" w:hanging="360"/>
      </w:pPr>
      <w:rPr>
        <w:rFonts w:ascii="Symbol" w:hAnsi="Symbol" w:cs="Times New Roman"/>
      </w:rPr>
    </w:lvl>
  </w:abstractNum>
  <w:abstractNum w:abstractNumId="1" w15:restartNumberingAfterBreak="0">
    <w:nsid w:val="0000007C"/>
    <w:multiLevelType w:val="multilevel"/>
    <w:tmpl w:val="0000007C"/>
    <w:lvl w:ilvl="0">
      <w:start w:val="1"/>
      <w:numFmt w:val="decimal"/>
      <w:lvlText w:val="%1."/>
      <w:lvlJc w:val="left"/>
      <w:pPr>
        <w:tabs>
          <w:tab w:val="num" w:pos="708"/>
        </w:tabs>
        <w:ind w:left="708" w:firstLine="0"/>
      </w:pPr>
      <w:rPr>
        <w:rFonts w:ascii="Calibri" w:hAnsi="Calibri" w:cs="Times New Roman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pPr>
        <w:tabs>
          <w:tab w:val="num" w:pos="708"/>
        </w:tabs>
        <w:ind w:left="70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417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  <w:pPr>
        <w:tabs>
          <w:tab w:val="num" w:pos="708"/>
        </w:tabs>
        <w:ind w:left="708" w:firstLine="0"/>
      </w:pPr>
    </w:lvl>
    <w:lvl w:ilvl="4">
      <w:start w:val="1"/>
      <w:numFmt w:val="decimal"/>
      <w:lvlText w:val="%5"/>
      <w:lvlJc w:val="left"/>
      <w:pPr>
        <w:tabs>
          <w:tab w:val="num" w:pos="708"/>
        </w:tabs>
        <w:ind w:left="708" w:firstLine="0"/>
      </w:pPr>
    </w:lvl>
    <w:lvl w:ilvl="5">
      <w:start w:val="1"/>
      <w:numFmt w:val="decimal"/>
      <w:lvlText w:val="%6"/>
      <w:lvlJc w:val="left"/>
      <w:pPr>
        <w:tabs>
          <w:tab w:val="num" w:pos="708"/>
        </w:tabs>
        <w:ind w:left="708" w:firstLine="0"/>
      </w:pPr>
    </w:lvl>
    <w:lvl w:ilvl="6">
      <w:start w:val="1"/>
      <w:numFmt w:val="decimal"/>
      <w:lvlText w:val="%7"/>
      <w:lvlJc w:val="left"/>
      <w:pPr>
        <w:tabs>
          <w:tab w:val="num" w:pos="708"/>
        </w:tabs>
        <w:ind w:left="708" w:firstLine="0"/>
      </w:pPr>
    </w:lvl>
    <w:lvl w:ilvl="7">
      <w:start w:val="1"/>
      <w:numFmt w:val="decimal"/>
      <w:lvlText w:val="%8"/>
      <w:lvlJc w:val="left"/>
      <w:pPr>
        <w:tabs>
          <w:tab w:val="num" w:pos="708"/>
        </w:tabs>
        <w:ind w:left="708" w:firstLine="0"/>
      </w:pPr>
    </w:lvl>
    <w:lvl w:ilvl="8">
      <w:start w:val="1"/>
      <w:numFmt w:val="decimal"/>
      <w:lvlText w:val="%9"/>
      <w:lvlJc w:val="left"/>
      <w:pPr>
        <w:tabs>
          <w:tab w:val="num" w:pos="708"/>
        </w:tabs>
        <w:ind w:left="708" w:firstLine="0"/>
      </w:pPr>
    </w:lvl>
  </w:abstractNum>
  <w:abstractNum w:abstractNumId="2" w15:restartNumberingAfterBreak="0">
    <w:nsid w:val="024B329F"/>
    <w:multiLevelType w:val="hybridMultilevel"/>
    <w:tmpl w:val="6BEA517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07C24BF8"/>
    <w:multiLevelType w:val="hybridMultilevel"/>
    <w:tmpl w:val="53B0F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84191"/>
    <w:multiLevelType w:val="hybridMultilevel"/>
    <w:tmpl w:val="3FB46AD8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0FFC646B"/>
    <w:multiLevelType w:val="hybridMultilevel"/>
    <w:tmpl w:val="241A759A"/>
    <w:lvl w:ilvl="0" w:tplc="7278E82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151BC4"/>
    <w:multiLevelType w:val="hybridMultilevel"/>
    <w:tmpl w:val="C750EC0E"/>
    <w:lvl w:ilvl="0" w:tplc="92A0679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146AC"/>
    <w:multiLevelType w:val="hybridMultilevel"/>
    <w:tmpl w:val="A1CC83E2"/>
    <w:lvl w:ilvl="0" w:tplc="53321158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16B4085"/>
    <w:multiLevelType w:val="hybridMultilevel"/>
    <w:tmpl w:val="EEACE33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1D365FC"/>
    <w:multiLevelType w:val="hybridMultilevel"/>
    <w:tmpl w:val="939EB21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B013CC"/>
    <w:multiLevelType w:val="hybridMultilevel"/>
    <w:tmpl w:val="6494F2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B64785"/>
    <w:multiLevelType w:val="hybridMultilevel"/>
    <w:tmpl w:val="EA5C800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00C61"/>
    <w:multiLevelType w:val="hybridMultilevel"/>
    <w:tmpl w:val="0080A68A"/>
    <w:lvl w:ilvl="0" w:tplc="CDE684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131E9"/>
    <w:multiLevelType w:val="hybridMultilevel"/>
    <w:tmpl w:val="6A78D4F0"/>
    <w:lvl w:ilvl="0" w:tplc="0DF499F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D427F"/>
    <w:multiLevelType w:val="hybridMultilevel"/>
    <w:tmpl w:val="744E72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B140D5"/>
    <w:multiLevelType w:val="hybridMultilevel"/>
    <w:tmpl w:val="CD1647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9796A42"/>
    <w:multiLevelType w:val="hybridMultilevel"/>
    <w:tmpl w:val="81E8099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58B7AA4"/>
    <w:multiLevelType w:val="multilevel"/>
    <w:tmpl w:val="E9307B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586B4DB3"/>
    <w:multiLevelType w:val="hybridMultilevel"/>
    <w:tmpl w:val="9F727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B33DC"/>
    <w:multiLevelType w:val="hybridMultilevel"/>
    <w:tmpl w:val="939EB216"/>
    <w:lvl w:ilvl="0" w:tplc="8278C796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FCB1282"/>
    <w:multiLevelType w:val="hybridMultilevel"/>
    <w:tmpl w:val="BDEC9F44"/>
    <w:lvl w:ilvl="0" w:tplc="A06271B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3D7154"/>
    <w:multiLevelType w:val="hybridMultilevel"/>
    <w:tmpl w:val="839EB0F4"/>
    <w:lvl w:ilvl="0" w:tplc="BF800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6280349">
    <w:abstractNumId w:val="0"/>
  </w:num>
  <w:num w:numId="2" w16cid:durableId="2032947121">
    <w:abstractNumId w:val="1"/>
  </w:num>
  <w:num w:numId="3" w16cid:durableId="1459765158">
    <w:abstractNumId w:val="11"/>
  </w:num>
  <w:num w:numId="4" w16cid:durableId="2137794531">
    <w:abstractNumId w:val="3"/>
  </w:num>
  <w:num w:numId="5" w16cid:durableId="714936399">
    <w:abstractNumId w:val="6"/>
  </w:num>
  <w:num w:numId="6" w16cid:durableId="1907063823">
    <w:abstractNumId w:val="17"/>
  </w:num>
  <w:num w:numId="7" w16cid:durableId="587811216">
    <w:abstractNumId w:val="16"/>
  </w:num>
  <w:num w:numId="8" w16cid:durableId="1328947965">
    <w:abstractNumId w:val="21"/>
  </w:num>
  <w:num w:numId="9" w16cid:durableId="708149186">
    <w:abstractNumId w:val="19"/>
  </w:num>
  <w:num w:numId="10" w16cid:durableId="297150656">
    <w:abstractNumId w:val="14"/>
  </w:num>
  <w:num w:numId="11" w16cid:durableId="2009554598">
    <w:abstractNumId w:val="8"/>
  </w:num>
  <w:num w:numId="12" w16cid:durableId="1655839668">
    <w:abstractNumId w:val="2"/>
  </w:num>
  <w:num w:numId="13" w16cid:durableId="22950965">
    <w:abstractNumId w:val="4"/>
  </w:num>
  <w:num w:numId="14" w16cid:durableId="575045168">
    <w:abstractNumId w:val="10"/>
  </w:num>
  <w:num w:numId="15" w16cid:durableId="1081752882">
    <w:abstractNumId w:val="15"/>
  </w:num>
  <w:num w:numId="16" w16cid:durableId="930550279">
    <w:abstractNumId w:val="5"/>
  </w:num>
  <w:num w:numId="17" w16cid:durableId="1885678262">
    <w:abstractNumId w:val="18"/>
  </w:num>
  <w:num w:numId="18" w16cid:durableId="569391194">
    <w:abstractNumId w:val="13"/>
  </w:num>
  <w:num w:numId="19" w16cid:durableId="1272517328">
    <w:abstractNumId w:val="12"/>
  </w:num>
  <w:num w:numId="20" w16cid:durableId="1188258319">
    <w:abstractNumId w:val="7"/>
  </w:num>
  <w:num w:numId="21" w16cid:durableId="1134635156">
    <w:abstractNumId w:val="9"/>
  </w:num>
  <w:num w:numId="22" w16cid:durableId="6205022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65"/>
    <w:rsid w:val="00083C5E"/>
    <w:rsid w:val="000D25D2"/>
    <w:rsid w:val="000E40C0"/>
    <w:rsid w:val="00111543"/>
    <w:rsid w:val="00161D7A"/>
    <w:rsid w:val="001A113D"/>
    <w:rsid w:val="001C119D"/>
    <w:rsid w:val="00245004"/>
    <w:rsid w:val="0029316C"/>
    <w:rsid w:val="0037019B"/>
    <w:rsid w:val="003E19FE"/>
    <w:rsid w:val="003E4048"/>
    <w:rsid w:val="00443931"/>
    <w:rsid w:val="0049576D"/>
    <w:rsid w:val="004F636D"/>
    <w:rsid w:val="0052347E"/>
    <w:rsid w:val="00556BAA"/>
    <w:rsid w:val="00567DF5"/>
    <w:rsid w:val="005C2338"/>
    <w:rsid w:val="00734FB5"/>
    <w:rsid w:val="00796068"/>
    <w:rsid w:val="008404F6"/>
    <w:rsid w:val="008451ED"/>
    <w:rsid w:val="009571A9"/>
    <w:rsid w:val="00964465"/>
    <w:rsid w:val="009C37B7"/>
    <w:rsid w:val="009E3DA1"/>
    <w:rsid w:val="009F143F"/>
    <w:rsid w:val="00A36DB4"/>
    <w:rsid w:val="00AC28B7"/>
    <w:rsid w:val="00AF10F4"/>
    <w:rsid w:val="00B024D4"/>
    <w:rsid w:val="00B467B9"/>
    <w:rsid w:val="00B472B1"/>
    <w:rsid w:val="00BF14B3"/>
    <w:rsid w:val="00C47ECB"/>
    <w:rsid w:val="00CE76BA"/>
    <w:rsid w:val="00CF4BD0"/>
    <w:rsid w:val="00D34BEB"/>
    <w:rsid w:val="00DF1BC7"/>
    <w:rsid w:val="00EB25C1"/>
    <w:rsid w:val="00ED5AAE"/>
    <w:rsid w:val="00EE0EB6"/>
    <w:rsid w:val="00EE3909"/>
    <w:rsid w:val="00F03602"/>
    <w:rsid w:val="00F22CF0"/>
    <w:rsid w:val="00F45559"/>
    <w:rsid w:val="00F9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6A72"/>
  <w15:chartTrackingRefBased/>
  <w15:docId w15:val="{F93F6F41-690D-4ED6-8AB6-4A962322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B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1D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D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D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D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D7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543"/>
  </w:style>
  <w:style w:type="paragraph" w:styleId="Stopka">
    <w:name w:val="footer"/>
    <w:basedOn w:val="Normalny"/>
    <w:link w:val="StopkaZnak"/>
    <w:uiPriority w:val="99"/>
    <w:unhideWhenUsed/>
    <w:rsid w:val="00111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86780-377F-4019-A934-018613EF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Szczemirska</dc:creator>
  <cp:keywords/>
  <dc:description/>
  <cp:lastModifiedBy>ozimekn21@outlook.com</cp:lastModifiedBy>
  <cp:revision>9</cp:revision>
  <dcterms:created xsi:type="dcterms:W3CDTF">2024-09-30T14:10:00Z</dcterms:created>
  <dcterms:modified xsi:type="dcterms:W3CDTF">2024-10-21T09:19:00Z</dcterms:modified>
</cp:coreProperties>
</file>